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C" w:rsidRDefault="00AA13BB" w:rsidP="00AA13BB">
      <w:pPr>
        <w:ind w:left="2160" w:firstLine="72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="00C118AC">
        <w:rPr>
          <w:b/>
          <w:bCs/>
          <w:color w:val="000000"/>
        </w:rPr>
        <w:t xml:space="preserve">GLHRC </w:t>
      </w:r>
      <w:r w:rsidR="0016367F">
        <w:rPr>
          <w:b/>
          <w:bCs/>
          <w:color w:val="000000"/>
        </w:rPr>
        <w:t>Call-</w:t>
      </w:r>
      <w:r w:rsidR="00C118AC">
        <w:rPr>
          <w:b/>
          <w:bCs/>
          <w:color w:val="000000"/>
        </w:rPr>
        <w:t>Meeting</w:t>
      </w:r>
    </w:p>
    <w:p w:rsidR="00F83843" w:rsidRDefault="000D7633" w:rsidP="000D7633">
      <w:pPr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July 14, 2015</w:t>
      </w:r>
      <w:r w:rsidR="00C118AC">
        <w:rPr>
          <w:b/>
          <w:bCs/>
          <w:color w:val="000000"/>
        </w:rPr>
        <w:t xml:space="preserve"> - Draft Minutes</w:t>
      </w:r>
    </w:p>
    <w:p w:rsidR="00F83843" w:rsidRDefault="00F83843" w:rsidP="00F83843">
      <w:pPr>
        <w:rPr>
          <w:b/>
          <w:bCs/>
          <w:color w:val="000000"/>
        </w:rPr>
      </w:pPr>
    </w:p>
    <w:p w:rsidR="00C118AC" w:rsidRPr="00F83843" w:rsidRDefault="00C118AC" w:rsidP="00F83843">
      <w:pPr>
        <w:rPr>
          <w:b/>
          <w:bCs/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>Committee:</w:t>
      </w:r>
    </w:p>
    <w:p w:rsidR="004E0BDA" w:rsidRPr="00F83843" w:rsidRDefault="00C118AC" w:rsidP="007B22CA">
      <w:pPr>
        <w:rPr>
          <w:b/>
          <w:bCs/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 xml:space="preserve">    </w:t>
      </w:r>
    </w:p>
    <w:p w:rsidR="00954E52" w:rsidRDefault="00C118AC" w:rsidP="007B22CA">
      <w:pPr>
        <w:rPr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 xml:space="preserve"> Present</w:t>
      </w:r>
      <w:r w:rsidRPr="00F83843">
        <w:rPr>
          <w:color w:val="000000"/>
          <w:sz w:val="22"/>
          <w:szCs w:val="22"/>
        </w:rPr>
        <w:t>:      </w:t>
      </w:r>
      <w:r w:rsidR="00BF4D89" w:rsidRPr="00F83843">
        <w:rPr>
          <w:color w:val="000000"/>
          <w:sz w:val="22"/>
          <w:szCs w:val="22"/>
        </w:rPr>
        <w:t xml:space="preserve"> </w:t>
      </w:r>
      <w:r w:rsidR="000D59AC" w:rsidRPr="00F83843">
        <w:rPr>
          <w:color w:val="000000"/>
          <w:sz w:val="22"/>
          <w:szCs w:val="22"/>
        </w:rPr>
        <w:tab/>
      </w:r>
      <w:r w:rsidR="00954E52">
        <w:rPr>
          <w:color w:val="000000"/>
          <w:sz w:val="22"/>
          <w:szCs w:val="22"/>
        </w:rPr>
        <w:t xml:space="preserve">  Odulia Brown, Committee Member </w:t>
      </w:r>
      <w:r w:rsidR="00A01A36">
        <w:rPr>
          <w:color w:val="000000"/>
          <w:sz w:val="22"/>
          <w:szCs w:val="22"/>
        </w:rPr>
        <w:t xml:space="preserve"> </w:t>
      </w:r>
      <w:r w:rsidR="00632B37" w:rsidRPr="00F83843">
        <w:rPr>
          <w:color w:val="000000"/>
          <w:sz w:val="22"/>
          <w:szCs w:val="22"/>
        </w:rPr>
        <w:t xml:space="preserve"> </w:t>
      </w:r>
    </w:p>
    <w:p w:rsidR="0057502E" w:rsidRPr="00F83843" w:rsidRDefault="0057502E" w:rsidP="0057502E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Denise Melton</w:t>
      </w:r>
      <w:r w:rsidRPr="00F83843">
        <w:rPr>
          <w:color w:val="000000"/>
          <w:sz w:val="22"/>
          <w:szCs w:val="22"/>
        </w:rPr>
        <w:t>, C</w:t>
      </w:r>
      <w:r>
        <w:rPr>
          <w:color w:val="000000"/>
          <w:sz w:val="22"/>
          <w:szCs w:val="22"/>
        </w:rPr>
        <w:t>ommittee Member</w:t>
      </w:r>
    </w:p>
    <w:p w:rsidR="00632B37" w:rsidRPr="00F83843" w:rsidRDefault="0057502E" w:rsidP="005750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954E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Sharon Warren</w:t>
      </w:r>
      <w:r w:rsidR="00632B37" w:rsidRPr="00F83843">
        <w:rPr>
          <w:color w:val="000000"/>
          <w:sz w:val="22"/>
          <w:szCs w:val="22"/>
        </w:rPr>
        <w:t>, C</w:t>
      </w:r>
      <w:r w:rsidR="00954E52">
        <w:rPr>
          <w:color w:val="000000"/>
          <w:sz w:val="22"/>
          <w:szCs w:val="22"/>
        </w:rPr>
        <w:t>ommittee Member</w:t>
      </w:r>
      <w:r>
        <w:rPr>
          <w:color w:val="000000"/>
          <w:sz w:val="22"/>
          <w:szCs w:val="22"/>
        </w:rPr>
        <w:t xml:space="preserve"> (new)</w:t>
      </w:r>
    </w:p>
    <w:p w:rsidR="00F83843" w:rsidRPr="00F83843" w:rsidRDefault="0057502E" w:rsidP="007B22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</w:p>
    <w:p w:rsidR="00C118AC" w:rsidRPr="00F83843" w:rsidRDefault="00C118AC" w:rsidP="00F83843">
      <w:pPr>
        <w:rPr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>Participants:</w:t>
      </w:r>
      <w:r w:rsidR="0057502E">
        <w:rPr>
          <w:b/>
          <w:bCs/>
          <w:color w:val="000000"/>
          <w:sz w:val="22"/>
          <w:szCs w:val="22"/>
        </w:rPr>
        <w:tab/>
      </w:r>
      <w:r w:rsidR="0057502E" w:rsidRPr="0057502E">
        <w:rPr>
          <w:bCs/>
          <w:color w:val="000000"/>
          <w:sz w:val="22"/>
          <w:szCs w:val="22"/>
        </w:rPr>
        <w:t xml:space="preserve"> Able Care</w:t>
      </w:r>
      <w:r w:rsidR="0057502E">
        <w:rPr>
          <w:bCs/>
          <w:color w:val="000000"/>
          <w:sz w:val="22"/>
          <w:szCs w:val="22"/>
        </w:rPr>
        <w:t xml:space="preserve"> Support Services, </w:t>
      </w:r>
      <w:r w:rsidR="00B910FD">
        <w:rPr>
          <w:bCs/>
          <w:color w:val="000000"/>
          <w:sz w:val="22"/>
          <w:szCs w:val="22"/>
        </w:rPr>
        <w:t>Abio</w:t>
      </w:r>
      <w:r w:rsidR="0057502E">
        <w:rPr>
          <w:bCs/>
          <w:color w:val="000000"/>
          <w:sz w:val="22"/>
          <w:szCs w:val="22"/>
        </w:rPr>
        <w:t>dun Ghadames</w:t>
      </w:r>
    </w:p>
    <w:p w:rsidR="00632B37" w:rsidRDefault="00C118AC" w:rsidP="0067231D">
      <w:pPr>
        <w:rPr>
          <w:color w:val="000000"/>
          <w:sz w:val="22"/>
          <w:szCs w:val="22"/>
        </w:rPr>
      </w:pPr>
      <w:r w:rsidRPr="00F83843">
        <w:rPr>
          <w:color w:val="000000"/>
          <w:sz w:val="22"/>
          <w:szCs w:val="22"/>
        </w:rPr>
        <w:t>                         </w:t>
      </w:r>
      <w:r w:rsidR="0065537A" w:rsidRPr="00F83843">
        <w:rPr>
          <w:color w:val="000000"/>
          <w:sz w:val="22"/>
          <w:szCs w:val="22"/>
        </w:rPr>
        <w:t xml:space="preserve"> </w:t>
      </w:r>
      <w:r w:rsidR="0067231D">
        <w:rPr>
          <w:color w:val="000000"/>
          <w:sz w:val="22"/>
          <w:szCs w:val="22"/>
        </w:rPr>
        <w:t xml:space="preserve"> Alpha Community Services, Francis Bruce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Alpha Counsellors Service, Joan Senior-Williamson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Community Direct Services, Brenda Lomax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7502E">
        <w:rPr>
          <w:color w:val="000000"/>
          <w:sz w:val="22"/>
          <w:szCs w:val="22"/>
        </w:rPr>
        <w:t xml:space="preserve">Cornerstone </w:t>
      </w:r>
      <w:r>
        <w:rPr>
          <w:color w:val="000000"/>
          <w:sz w:val="22"/>
          <w:szCs w:val="22"/>
        </w:rPr>
        <w:t xml:space="preserve">Child and Family Services, Walt Stone </w:t>
      </w:r>
      <w:r w:rsidR="0057502E">
        <w:rPr>
          <w:color w:val="000000"/>
          <w:sz w:val="22"/>
          <w:szCs w:val="22"/>
        </w:rPr>
        <w:t xml:space="preserve"> 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Divine Living, Inc., Vincent Hamilton</w:t>
      </w:r>
      <w:r w:rsidR="0057502E">
        <w:rPr>
          <w:color w:val="000000"/>
          <w:sz w:val="22"/>
          <w:szCs w:val="22"/>
        </w:rPr>
        <w:t xml:space="preserve"> (Absent)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Eggleston Services, </w:t>
      </w:r>
      <w:r w:rsidR="0057502E">
        <w:rPr>
          <w:color w:val="000000"/>
          <w:sz w:val="22"/>
          <w:szCs w:val="22"/>
        </w:rPr>
        <w:t>Cary Wake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Hope Unity and Freedom, </w:t>
      </w:r>
      <w:r w:rsidR="0057502E">
        <w:rPr>
          <w:color w:val="000000"/>
          <w:sz w:val="22"/>
          <w:szCs w:val="22"/>
        </w:rPr>
        <w:t>Tina Washington</w:t>
      </w:r>
    </w:p>
    <w:p w:rsidR="0057502E" w:rsidRDefault="0057502E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House of Judah- Stephanie Bailey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Individual First, Julia Tolly</w:t>
      </w:r>
    </w:p>
    <w:p w:rsidR="0057502E" w:rsidRDefault="0057502E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His Hands- Victory Whitaker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Just People, Gail Hardy Boyd</w:t>
      </w:r>
    </w:p>
    <w:p w:rsidR="0067231D" w:rsidRDefault="0067231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Leclair Family Services, Vincent Hamilton (absent)</w:t>
      </w:r>
    </w:p>
    <w:p w:rsidR="0057502E" w:rsidRDefault="0057502E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Modeste Family Service, Phoebe Mitchell</w:t>
      </w:r>
    </w:p>
    <w:p w:rsidR="0057502E" w:rsidRDefault="0057502E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New Beginning-Antonio Britt</w:t>
      </w:r>
    </w:p>
    <w:p w:rsidR="00B910FD" w:rsidRDefault="00B910FD" w:rsidP="006723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Precious Moments, </w:t>
      </w:r>
      <w:r>
        <w:rPr>
          <w:bCs/>
          <w:color w:val="000000"/>
          <w:sz w:val="22"/>
          <w:szCs w:val="22"/>
        </w:rPr>
        <w:t>Caressa Haynesworth</w:t>
      </w:r>
    </w:p>
    <w:p w:rsidR="0067231D" w:rsidRDefault="0067231D" w:rsidP="0067231D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Training Ground ED &amp; Family Services, Elondra Napper</w:t>
      </w:r>
      <w:r w:rsidR="0057502E">
        <w:rPr>
          <w:color w:val="000000"/>
          <w:sz w:val="22"/>
          <w:szCs w:val="22"/>
        </w:rPr>
        <w:t xml:space="preserve"> (Absent)</w:t>
      </w:r>
    </w:p>
    <w:p w:rsidR="0067231D" w:rsidRDefault="0067231D" w:rsidP="0067231D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Trinity Family Services</w:t>
      </w:r>
    </w:p>
    <w:p w:rsidR="00954E52" w:rsidRDefault="0067231D" w:rsidP="00954E52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True Life Destinations, </w:t>
      </w:r>
      <w:r w:rsidR="00954E52">
        <w:rPr>
          <w:color w:val="000000"/>
          <w:sz w:val="22"/>
          <w:szCs w:val="22"/>
        </w:rPr>
        <w:t>Tiffany Dobbins</w:t>
      </w:r>
    </w:p>
    <w:p w:rsidR="00954E52" w:rsidRPr="00F83843" w:rsidRDefault="00954E52" w:rsidP="00954E52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Youth Excel &amp; Advancement, Kristina Derderian</w:t>
      </w:r>
    </w:p>
    <w:p w:rsidR="00581AFA" w:rsidRDefault="00632B37" w:rsidP="00F83843">
      <w:pPr>
        <w:rPr>
          <w:color w:val="000000"/>
          <w:sz w:val="22"/>
          <w:szCs w:val="22"/>
        </w:rPr>
      </w:pPr>
      <w:r w:rsidRPr="00F83843">
        <w:rPr>
          <w:color w:val="000000"/>
          <w:sz w:val="22"/>
          <w:szCs w:val="22"/>
        </w:rPr>
        <w:t> </w:t>
      </w:r>
      <w:r w:rsidR="00581AFA">
        <w:rPr>
          <w:color w:val="000000"/>
          <w:sz w:val="22"/>
          <w:szCs w:val="22"/>
        </w:rPr>
        <w:tab/>
      </w:r>
    </w:p>
    <w:p w:rsidR="00632B37" w:rsidRPr="00F83843" w:rsidRDefault="00581AFA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call to order by Ms. Brown, LHRC President </w:t>
      </w:r>
    </w:p>
    <w:p w:rsidR="00581AFA" w:rsidRDefault="00581AFA" w:rsidP="00F83843">
      <w:pPr>
        <w:spacing w:line="276" w:lineRule="auto"/>
        <w:rPr>
          <w:b/>
          <w:color w:val="000000"/>
          <w:sz w:val="22"/>
          <w:szCs w:val="22"/>
        </w:rPr>
      </w:pPr>
    </w:p>
    <w:p w:rsidR="00F83843" w:rsidRDefault="00581AFA" w:rsidP="00F83843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REVIEW OF THE AGENDA AND MINUTES </w:t>
      </w:r>
    </w:p>
    <w:p w:rsidR="00581AFA" w:rsidRDefault="00581AFA" w:rsidP="00F83843">
      <w:pPr>
        <w:spacing w:line="276" w:lineRule="auto"/>
        <w:rPr>
          <w:b/>
          <w:color w:val="000000"/>
          <w:sz w:val="22"/>
          <w:szCs w:val="22"/>
        </w:rPr>
      </w:pPr>
    </w:p>
    <w:p w:rsidR="00227907" w:rsidRDefault="00182882" w:rsidP="00954E52">
      <w:pPr>
        <w:spacing w:line="276" w:lineRule="auto"/>
        <w:ind w:left="1440"/>
        <w:rPr>
          <w:color w:val="000000"/>
          <w:sz w:val="22"/>
          <w:szCs w:val="22"/>
        </w:rPr>
      </w:pPr>
      <w:r w:rsidRPr="00F83843">
        <w:rPr>
          <w:color w:val="000000"/>
          <w:sz w:val="22"/>
          <w:szCs w:val="22"/>
        </w:rPr>
        <w:t>Meeting called to order</w:t>
      </w:r>
      <w:r w:rsidR="00227907" w:rsidRPr="00F83843">
        <w:rPr>
          <w:color w:val="000000"/>
          <w:sz w:val="22"/>
          <w:szCs w:val="22"/>
        </w:rPr>
        <w:t xml:space="preserve"> by </w:t>
      </w:r>
      <w:r w:rsidR="00954E52">
        <w:rPr>
          <w:color w:val="000000"/>
          <w:sz w:val="22"/>
          <w:szCs w:val="22"/>
        </w:rPr>
        <w:t xml:space="preserve">Odulia Brown, Committee Member, </w:t>
      </w:r>
      <w:r w:rsidR="00581AFA" w:rsidRPr="00F83843">
        <w:rPr>
          <w:color w:val="000000"/>
          <w:sz w:val="22"/>
          <w:szCs w:val="22"/>
        </w:rPr>
        <w:t>and President</w:t>
      </w:r>
      <w:r w:rsidR="00227907" w:rsidRPr="00F83843">
        <w:rPr>
          <w:color w:val="000000"/>
          <w:sz w:val="22"/>
          <w:szCs w:val="22"/>
        </w:rPr>
        <w:t xml:space="preserve"> at </w:t>
      </w:r>
      <w:r w:rsidR="0057502E">
        <w:rPr>
          <w:color w:val="000000"/>
          <w:sz w:val="22"/>
          <w:szCs w:val="22"/>
        </w:rPr>
        <w:t>9:13</w:t>
      </w:r>
      <w:r w:rsidR="00954E52">
        <w:rPr>
          <w:color w:val="000000"/>
          <w:sz w:val="22"/>
          <w:szCs w:val="22"/>
        </w:rPr>
        <w:t xml:space="preserve"> am</w:t>
      </w:r>
      <w:r w:rsidR="00F83843">
        <w:rPr>
          <w:color w:val="000000"/>
          <w:sz w:val="22"/>
          <w:szCs w:val="22"/>
        </w:rPr>
        <w:t>.</w:t>
      </w:r>
      <w:r w:rsidR="0057502E">
        <w:rPr>
          <w:color w:val="000000"/>
          <w:sz w:val="22"/>
          <w:szCs w:val="22"/>
        </w:rPr>
        <w:t xml:space="preserve"> Tuesday, July 14, 2015</w:t>
      </w:r>
      <w:r w:rsidR="00954E52">
        <w:rPr>
          <w:color w:val="000000"/>
          <w:sz w:val="22"/>
          <w:szCs w:val="22"/>
        </w:rPr>
        <w:t>, 2015</w:t>
      </w:r>
      <w:r w:rsidR="00F83843" w:rsidRPr="00F83843">
        <w:rPr>
          <w:color w:val="000000"/>
          <w:sz w:val="22"/>
          <w:szCs w:val="22"/>
        </w:rPr>
        <w:t>.</w:t>
      </w:r>
    </w:p>
    <w:p w:rsidR="0057502E" w:rsidRDefault="0057502E" w:rsidP="0057502E">
      <w:pPr>
        <w:spacing w:line="276" w:lineRule="auto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Our new LHRC Committee Member, Sharon Warren was introduced and welcomed.</w:t>
      </w:r>
    </w:p>
    <w:p w:rsidR="00954E52" w:rsidRDefault="00954E52" w:rsidP="00954E52">
      <w:pPr>
        <w:spacing w:line="276" w:lineRule="auto"/>
        <w:ind w:left="1440"/>
        <w:rPr>
          <w:color w:val="000000"/>
          <w:sz w:val="22"/>
          <w:szCs w:val="22"/>
        </w:rPr>
      </w:pPr>
    </w:p>
    <w:p w:rsidR="00954E52" w:rsidRPr="00954E52" w:rsidRDefault="00954E52" w:rsidP="00954E52">
      <w:pPr>
        <w:spacing w:line="276" w:lineRule="auto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minutes for the </w:t>
      </w:r>
      <w:r w:rsidR="0057502E">
        <w:rPr>
          <w:color w:val="000000"/>
          <w:sz w:val="22"/>
          <w:szCs w:val="22"/>
        </w:rPr>
        <w:t>April</w:t>
      </w:r>
      <w:r>
        <w:rPr>
          <w:color w:val="000000"/>
          <w:sz w:val="22"/>
          <w:szCs w:val="22"/>
        </w:rPr>
        <w:t xml:space="preserve"> 14, 2015 meeting were reviewed. A motion was made by </w:t>
      </w:r>
      <w:r w:rsidR="0057502E">
        <w:rPr>
          <w:color w:val="000000"/>
          <w:sz w:val="22"/>
          <w:szCs w:val="22"/>
        </w:rPr>
        <w:t>Denise Melton</w:t>
      </w:r>
      <w:r>
        <w:rPr>
          <w:color w:val="000000"/>
          <w:sz w:val="22"/>
          <w:szCs w:val="22"/>
        </w:rPr>
        <w:t xml:space="preserve"> to accept the minutes as written. Motion was seconded by </w:t>
      </w:r>
      <w:r w:rsidR="0057502E">
        <w:rPr>
          <w:color w:val="000000"/>
          <w:sz w:val="22"/>
          <w:szCs w:val="22"/>
        </w:rPr>
        <w:t>Sharon Warren</w:t>
      </w:r>
      <w:r>
        <w:rPr>
          <w:color w:val="000000"/>
          <w:sz w:val="22"/>
          <w:szCs w:val="22"/>
        </w:rPr>
        <w:t>.</w:t>
      </w:r>
    </w:p>
    <w:p w:rsidR="004B6845" w:rsidRPr="00F83843" w:rsidRDefault="00632B37" w:rsidP="00F83843">
      <w:pPr>
        <w:rPr>
          <w:color w:val="000000"/>
          <w:sz w:val="22"/>
          <w:szCs w:val="22"/>
        </w:rPr>
      </w:pPr>
      <w:r w:rsidRPr="00F83843">
        <w:rPr>
          <w:color w:val="000000"/>
          <w:sz w:val="22"/>
          <w:szCs w:val="22"/>
        </w:rPr>
        <w:t xml:space="preserve"> </w:t>
      </w:r>
    </w:p>
    <w:p w:rsidR="00C118AC" w:rsidRPr="00F83843" w:rsidRDefault="006805A9" w:rsidP="00F838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ADVOCATE REMARKS</w:t>
      </w:r>
    </w:p>
    <w:p w:rsidR="00954E52" w:rsidRDefault="00954E52" w:rsidP="00ED3A6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166ED7" w:rsidRDefault="00954E52" w:rsidP="0057502E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Mr. Jones </w:t>
      </w:r>
      <w:r w:rsidR="00166ED7">
        <w:rPr>
          <w:bCs/>
          <w:color w:val="000000"/>
          <w:sz w:val="22"/>
          <w:szCs w:val="22"/>
        </w:rPr>
        <w:t xml:space="preserve">went over the current vacancies on the LHRC committee.  </w:t>
      </w: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  <w:r>
        <w:rPr>
          <w:sz w:val="22"/>
          <w:szCs w:val="22"/>
        </w:rPr>
        <w:t xml:space="preserve">He then provided instructions on how to properly close CHRIS Reports:  When entering cases make sure you complete everything under the accusation and investigation tabs.  </w:t>
      </w:r>
    </w:p>
    <w:p w:rsidR="00166ED7" w:rsidRDefault="00166ED7" w:rsidP="00166ED7">
      <w:pPr>
        <w:tabs>
          <w:tab w:val="left" w:pos="1320"/>
        </w:tabs>
        <w:ind w:left="1320"/>
        <w:rPr>
          <w:sz w:val="22"/>
          <w:szCs w:val="22"/>
        </w:rPr>
      </w:pP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  <w:r w:rsidRPr="002D22FA">
        <w:rPr>
          <w:sz w:val="22"/>
          <w:szCs w:val="22"/>
          <w:u w:val="single"/>
        </w:rPr>
        <w:lastRenderedPageBreak/>
        <w:t>Accusation Tab</w:t>
      </w:r>
      <w:r>
        <w:rPr>
          <w:sz w:val="22"/>
          <w:szCs w:val="22"/>
        </w:rPr>
        <w:t>:  On peer to peer incidents you will need to put the aggressors name under the accusation. If it’s an allegation against a staff you will need to place the staff members name there.</w:t>
      </w:r>
    </w:p>
    <w:p w:rsidR="00166ED7" w:rsidRDefault="00166ED7" w:rsidP="00166ED7">
      <w:pPr>
        <w:tabs>
          <w:tab w:val="left" w:pos="1320"/>
        </w:tabs>
        <w:ind w:left="2160"/>
        <w:rPr>
          <w:sz w:val="22"/>
          <w:szCs w:val="22"/>
        </w:rPr>
      </w:pP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  <w:r w:rsidRPr="002D22FA">
        <w:rPr>
          <w:sz w:val="22"/>
          <w:szCs w:val="22"/>
          <w:u w:val="single"/>
        </w:rPr>
        <w:t>Investigation Tab</w:t>
      </w:r>
      <w:r>
        <w:rPr>
          <w:sz w:val="22"/>
          <w:szCs w:val="22"/>
        </w:rPr>
        <w:t xml:space="preserve">:  Fill out everything on the page, some areas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incomplete.</w:t>
      </w:r>
    </w:p>
    <w:p w:rsidR="00166ED7" w:rsidRDefault="00166ED7" w:rsidP="00166ED7">
      <w:pPr>
        <w:tabs>
          <w:tab w:val="left" w:pos="1320"/>
        </w:tabs>
        <w:ind w:left="2160"/>
        <w:rPr>
          <w:sz w:val="22"/>
          <w:szCs w:val="22"/>
        </w:rPr>
      </w:pP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S</w:t>
      </w:r>
      <w:r w:rsidRPr="002D22FA">
        <w:rPr>
          <w:sz w:val="22"/>
          <w:szCs w:val="22"/>
          <w:u w:val="single"/>
        </w:rPr>
        <w:t>aving</w:t>
      </w:r>
      <w:r>
        <w:rPr>
          <w:sz w:val="22"/>
          <w:szCs w:val="22"/>
        </w:rPr>
        <w:t>:   Update – go to the bottom of the investigation page under case status, select agrees with director’s decision or action plan then hit save.</w:t>
      </w:r>
    </w:p>
    <w:p w:rsidR="00166ED7" w:rsidRDefault="00166ED7" w:rsidP="00166ED7">
      <w:pPr>
        <w:tabs>
          <w:tab w:val="left" w:pos="1320"/>
        </w:tabs>
        <w:ind w:left="2160"/>
        <w:rPr>
          <w:sz w:val="22"/>
          <w:szCs w:val="22"/>
        </w:rPr>
      </w:pPr>
    </w:p>
    <w:p w:rsidR="00166ED7" w:rsidRDefault="00166ED7" w:rsidP="00166ED7">
      <w:pPr>
        <w:tabs>
          <w:tab w:val="left" w:pos="1320"/>
        </w:tabs>
        <w:rPr>
          <w:sz w:val="22"/>
          <w:szCs w:val="22"/>
        </w:rPr>
      </w:pPr>
      <w:r>
        <w:rPr>
          <w:sz w:val="22"/>
          <w:szCs w:val="22"/>
        </w:rPr>
        <w:t>Facilities have 10 business days to complete abuse investigations, 5 working days for informal complaints and 10 working days for formal complaints.</w:t>
      </w:r>
    </w:p>
    <w:p w:rsidR="00581AFA" w:rsidRDefault="00C25296" w:rsidP="0057502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57502E">
        <w:rPr>
          <w:bCs/>
          <w:color w:val="000000"/>
          <w:sz w:val="22"/>
          <w:szCs w:val="22"/>
        </w:rPr>
        <w:t xml:space="preserve"> </w:t>
      </w:r>
    </w:p>
    <w:p w:rsidR="00CB1679" w:rsidRPr="00581AFA" w:rsidRDefault="00C118AC" w:rsidP="00581AFA">
      <w:pPr>
        <w:spacing w:line="276" w:lineRule="auto"/>
        <w:jc w:val="both"/>
        <w:rPr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>Old Business:</w:t>
      </w:r>
      <w:r w:rsidR="00C84B26" w:rsidRPr="00F83843">
        <w:rPr>
          <w:b/>
          <w:bCs/>
          <w:color w:val="000000"/>
          <w:sz w:val="22"/>
          <w:szCs w:val="22"/>
        </w:rPr>
        <w:t xml:space="preserve"> </w:t>
      </w:r>
    </w:p>
    <w:p w:rsidR="00C84B26" w:rsidRPr="00F83843" w:rsidRDefault="00C84B26" w:rsidP="00F83843">
      <w:pPr>
        <w:rPr>
          <w:color w:val="000000"/>
          <w:sz w:val="22"/>
          <w:szCs w:val="22"/>
        </w:rPr>
      </w:pPr>
      <w:r w:rsidRPr="00F83843">
        <w:rPr>
          <w:bCs/>
          <w:color w:val="000000"/>
          <w:sz w:val="22"/>
          <w:szCs w:val="22"/>
        </w:rPr>
        <w:t>None</w:t>
      </w:r>
    </w:p>
    <w:p w:rsidR="0057502E" w:rsidRDefault="0057502E" w:rsidP="00F83843">
      <w:pPr>
        <w:rPr>
          <w:b/>
          <w:bCs/>
          <w:color w:val="000000"/>
          <w:sz w:val="22"/>
          <w:szCs w:val="22"/>
        </w:rPr>
      </w:pPr>
    </w:p>
    <w:p w:rsidR="00CD5F30" w:rsidRPr="00F83843" w:rsidRDefault="00C118AC" w:rsidP="00F83843">
      <w:pPr>
        <w:rPr>
          <w:b/>
          <w:bCs/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>New Business:</w:t>
      </w:r>
    </w:p>
    <w:p w:rsidR="00D93BBD" w:rsidRDefault="00581AFA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81AFA" w:rsidRPr="005321DA" w:rsidRDefault="0057502E" w:rsidP="00F8384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Able Care Support Services requested affiliation for Support Program</w:t>
      </w:r>
    </w:p>
    <w:p w:rsidR="00581AFA" w:rsidRDefault="00581AFA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motion was</w:t>
      </w:r>
      <w:r w:rsidR="005321DA">
        <w:rPr>
          <w:color w:val="000000"/>
          <w:sz w:val="22"/>
          <w:szCs w:val="22"/>
        </w:rPr>
        <w:t xml:space="preserve"> made by </w:t>
      </w:r>
      <w:r w:rsidR="0057502E">
        <w:rPr>
          <w:color w:val="000000"/>
          <w:sz w:val="22"/>
          <w:szCs w:val="22"/>
        </w:rPr>
        <w:t>Ms. Melton</w:t>
      </w:r>
      <w:r w:rsidR="006A5682">
        <w:rPr>
          <w:color w:val="000000"/>
          <w:sz w:val="22"/>
          <w:szCs w:val="22"/>
        </w:rPr>
        <w:t xml:space="preserve"> to approve </w:t>
      </w:r>
      <w:r>
        <w:rPr>
          <w:color w:val="000000"/>
          <w:sz w:val="22"/>
          <w:szCs w:val="22"/>
        </w:rPr>
        <w:t xml:space="preserve">affiliation of services. Motion was seconded by </w:t>
      </w:r>
      <w:r w:rsidR="0057502E">
        <w:rPr>
          <w:color w:val="000000"/>
          <w:sz w:val="22"/>
          <w:szCs w:val="22"/>
        </w:rPr>
        <w:t>Ms. Warren</w:t>
      </w:r>
      <w:r>
        <w:rPr>
          <w:color w:val="000000"/>
          <w:sz w:val="22"/>
          <w:szCs w:val="22"/>
        </w:rPr>
        <w:t>. Vote was taken</w:t>
      </w:r>
      <w:r w:rsidR="00D31DE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all in favor of accepting.</w:t>
      </w:r>
    </w:p>
    <w:p w:rsidR="005321DA" w:rsidRDefault="005321DA" w:rsidP="00F83843">
      <w:pPr>
        <w:rPr>
          <w:color w:val="000000"/>
          <w:sz w:val="22"/>
          <w:szCs w:val="22"/>
        </w:rPr>
      </w:pPr>
    </w:p>
    <w:p w:rsidR="00581AFA" w:rsidRDefault="006A5682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motion was made by </w:t>
      </w:r>
      <w:r w:rsidR="0057502E">
        <w:rPr>
          <w:color w:val="000000"/>
          <w:sz w:val="22"/>
          <w:szCs w:val="22"/>
        </w:rPr>
        <w:t>Ms. Warren</w:t>
      </w:r>
      <w:r>
        <w:rPr>
          <w:color w:val="000000"/>
          <w:sz w:val="22"/>
          <w:szCs w:val="22"/>
        </w:rPr>
        <w:t xml:space="preserve"> to approve Behavioral Management</w:t>
      </w:r>
      <w:r w:rsidR="003D70BA">
        <w:rPr>
          <w:color w:val="000000"/>
          <w:sz w:val="22"/>
          <w:szCs w:val="22"/>
        </w:rPr>
        <w:t xml:space="preserve"> Policy</w:t>
      </w:r>
      <w:r>
        <w:rPr>
          <w:color w:val="000000"/>
          <w:sz w:val="22"/>
          <w:szCs w:val="22"/>
        </w:rPr>
        <w:t xml:space="preserve">. Motion was seconded by </w:t>
      </w:r>
      <w:r w:rsidR="0057502E">
        <w:rPr>
          <w:color w:val="000000"/>
          <w:sz w:val="22"/>
          <w:szCs w:val="22"/>
        </w:rPr>
        <w:t>Ms. Melton</w:t>
      </w:r>
      <w:r>
        <w:rPr>
          <w:color w:val="000000"/>
          <w:sz w:val="22"/>
          <w:szCs w:val="22"/>
        </w:rPr>
        <w:t>. Vote was taken</w:t>
      </w:r>
      <w:r w:rsidR="0004379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all in favor of accepting.</w:t>
      </w:r>
    </w:p>
    <w:p w:rsidR="005321DA" w:rsidRDefault="005321DA" w:rsidP="00F83843">
      <w:pPr>
        <w:rPr>
          <w:color w:val="000000"/>
          <w:sz w:val="22"/>
          <w:szCs w:val="22"/>
        </w:rPr>
      </w:pPr>
    </w:p>
    <w:p w:rsidR="005321DA" w:rsidRDefault="0057502E" w:rsidP="00F8384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Precious Moments</w:t>
      </w:r>
    </w:p>
    <w:p w:rsidR="005321DA" w:rsidRDefault="005321DA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motion was made by </w:t>
      </w:r>
      <w:r w:rsidR="0057502E">
        <w:rPr>
          <w:color w:val="000000"/>
          <w:sz w:val="22"/>
          <w:szCs w:val="22"/>
        </w:rPr>
        <w:t>Ms. Warren</w:t>
      </w:r>
      <w:r>
        <w:rPr>
          <w:color w:val="000000"/>
          <w:sz w:val="22"/>
          <w:szCs w:val="22"/>
        </w:rPr>
        <w:t xml:space="preserve"> to approve affiliation of services. Motion was seconded by </w:t>
      </w:r>
      <w:r w:rsidR="0057502E">
        <w:rPr>
          <w:color w:val="000000"/>
          <w:sz w:val="22"/>
          <w:szCs w:val="22"/>
        </w:rPr>
        <w:t>Ms. Melton</w:t>
      </w:r>
      <w:r>
        <w:rPr>
          <w:color w:val="000000"/>
          <w:sz w:val="22"/>
          <w:szCs w:val="22"/>
        </w:rPr>
        <w:t>. Vote was taken</w:t>
      </w:r>
      <w:r w:rsidR="00D31DE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all in favor of accepting.</w:t>
      </w:r>
    </w:p>
    <w:p w:rsidR="003D70BA" w:rsidRDefault="003D70BA" w:rsidP="00F83843">
      <w:pPr>
        <w:rPr>
          <w:color w:val="000000"/>
          <w:sz w:val="22"/>
          <w:szCs w:val="22"/>
        </w:rPr>
      </w:pPr>
    </w:p>
    <w:p w:rsidR="003D70BA" w:rsidRDefault="003D70BA" w:rsidP="00F838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motion was made by </w:t>
      </w:r>
      <w:r w:rsidR="0057502E">
        <w:rPr>
          <w:color w:val="000000"/>
          <w:sz w:val="22"/>
          <w:szCs w:val="22"/>
        </w:rPr>
        <w:t>Ms. Melton</w:t>
      </w:r>
      <w:r>
        <w:rPr>
          <w:color w:val="000000"/>
          <w:sz w:val="22"/>
          <w:szCs w:val="22"/>
        </w:rPr>
        <w:t xml:space="preserve"> to approve Behavior Management Policy. Motion was seconded by </w:t>
      </w:r>
      <w:r w:rsidR="0057502E">
        <w:rPr>
          <w:color w:val="000000"/>
          <w:sz w:val="22"/>
          <w:szCs w:val="22"/>
        </w:rPr>
        <w:t>Ms. Warren</w:t>
      </w:r>
      <w:r>
        <w:rPr>
          <w:color w:val="000000"/>
          <w:sz w:val="22"/>
          <w:szCs w:val="22"/>
        </w:rPr>
        <w:t>. Vote was taken</w:t>
      </w:r>
      <w:r w:rsidR="00D31DE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all in favor of accepting.</w:t>
      </w:r>
    </w:p>
    <w:p w:rsidR="0004379D" w:rsidRDefault="0004379D" w:rsidP="00F83843">
      <w:pPr>
        <w:rPr>
          <w:b/>
          <w:bCs/>
          <w:color w:val="000000"/>
          <w:sz w:val="22"/>
          <w:szCs w:val="22"/>
        </w:rPr>
      </w:pPr>
    </w:p>
    <w:p w:rsidR="00C118AC" w:rsidRPr="00F83843" w:rsidRDefault="00C118AC" w:rsidP="00F83843">
      <w:pPr>
        <w:rPr>
          <w:color w:val="000000"/>
          <w:sz w:val="22"/>
          <w:szCs w:val="22"/>
        </w:rPr>
      </w:pPr>
      <w:r w:rsidRPr="00F83843">
        <w:rPr>
          <w:b/>
          <w:bCs/>
          <w:color w:val="000000"/>
          <w:sz w:val="22"/>
          <w:szCs w:val="22"/>
        </w:rPr>
        <w:t>Public Comments:</w:t>
      </w:r>
      <w:r w:rsidRPr="00F83843">
        <w:rPr>
          <w:color w:val="000000"/>
          <w:sz w:val="22"/>
          <w:szCs w:val="22"/>
        </w:rPr>
        <w:t xml:space="preserve"> </w:t>
      </w:r>
    </w:p>
    <w:p w:rsidR="00E61DBC" w:rsidRDefault="00E61DBC" w:rsidP="00F83843">
      <w:pPr>
        <w:rPr>
          <w:color w:val="000000"/>
          <w:sz w:val="22"/>
          <w:szCs w:val="22"/>
        </w:rPr>
      </w:pPr>
      <w:r w:rsidRPr="00F83843">
        <w:rPr>
          <w:color w:val="000000"/>
          <w:sz w:val="22"/>
          <w:szCs w:val="22"/>
        </w:rPr>
        <w:t>None</w:t>
      </w:r>
    </w:p>
    <w:p w:rsidR="00166ED7" w:rsidRDefault="00166ED7" w:rsidP="00F83843">
      <w:pPr>
        <w:rPr>
          <w:color w:val="000000"/>
          <w:sz w:val="22"/>
          <w:szCs w:val="22"/>
        </w:rPr>
      </w:pPr>
    </w:p>
    <w:p w:rsidR="00166ED7" w:rsidRPr="00166ED7" w:rsidRDefault="00166ED7" w:rsidP="00F83843">
      <w:pPr>
        <w:rPr>
          <w:b/>
          <w:color w:val="000000"/>
          <w:sz w:val="22"/>
          <w:szCs w:val="22"/>
        </w:rPr>
      </w:pPr>
      <w:r w:rsidRPr="00166ED7">
        <w:rPr>
          <w:b/>
          <w:color w:val="000000"/>
          <w:sz w:val="22"/>
          <w:szCs w:val="22"/>
        </w:rPr>
        <w:t>Standing Reports given</w:t>
      </w:r>
    </w:p>
    <w:p w:rsidR="006805A9" w:rsidRDefault="006805A9" w:rsidP="00F83843">
      <w:pPr>
        <w:rPr>
          <w:color w:val="000000"/>
          <w:sz w:val="22"/>
          <w:szCs w:val="22"/>
        </w:rPr>
      </w:pPr>
    </w:p>
    <w:p w:rsidR="006805A9" w:rsidRDefault="006805A9" w:rsidP="00F83843">
      <w:pPr>
        <w:rPr>
          <w:b/>
          <w:color w:val="000000"/>
          <w:sz w:val="22"/>
          <w:szCs w:val="22"/>
        </w:rPr>
      </w:pPr>
      <w:r w:rsidRPr="006805A9">
        <w:rPr>
          <w:b/>
          <w:color w:val="000000"/>
          <w:sz w:val="22"/>
          <w:szCs w:val="22"/>
        </w:rPr>
        <w:t>CLOSED SESSION</w:t>
      </w:r>
    </w:p>
    <w:p w:rsidR="00ED3688" w:rsidRPr="006805A9" w:rsidRDefault="00ED3688" w:rsidP="00F83843">
      <w:pPr>
        <w:rPr>
          <w:b/>
          <w:color w:val="000000"/>
          <w:sz w:val="22"/>
          <w:szCs w:val="22"/>
        </w:rPr>
      </w:pPr>
    </w:p>
    <w:p w:rsidR="00AA13BB" w:rsidRDefault="006805A9" w:rsidP="00F83843">
      <w:pPr>
        <w:rPr>
          <w:bCs/>
          <w:color w:val="000000"/>
          <w:sz w:val="22"/>
          <w:szCs w:val="22"/>
        </w:rPr>
      </w:pPr>
      <w:r w:rsidRPr="00D31DE8">
        <w:rPr>
          <w:bCs/>
          <w:color w:val="000000"/>
          <w:sz w:val="22"/>
          <w:szCs w:val="22"/>
          <w:u w:val="single"/>
        </w:rPr>
        <w:t>Motion</w:t>
      </w:r>
      <w:r>
        <w:rPr>
          <w:bCs/>
          <w:color w:val="000000"/>
          <w:sz w:val="22"/>
          <w:szCs w:val="22"/>
        </w:rPr>
        <w:t xml:space="preserve">: </w:t>
      </w:r>
      <w:r w:rsidR="0057502E">
        <w:rPr>
          <w:bCs/>
          <w:color w:val="000000"/>
          <w:sz w:val="22"/>
          <w:szCs w:val="22"/>
        </w:rPr>
        <w:t>Ms. Warren</w:t>
      </w:r>
      <w:r>
        <w:rPr>
          <w:bCs/>
          <w:color w:val="000000"/>
          <w:sz w:val="22"/>
          <w:szCs w:val="22"/>
        </w:rPr>
        <w:t xml:space="preserve"> moved that the Genesis LHRC go into executive session, pursuant to Virginia Code 2.2-371 (A) for the protection of privacy of individuals and their records in personal matters not related to public business</w:t>
      </w:r>
      <w:r w:rsidR="00ED3688">
        <w:rPr>
          <w:bCs/>
          <w:color w:val="000000"/>
          <w:sz w:val="22"/>
          <w:szCs w:val="22"/>
        </w:rPr>
        <w:t>, namely to review serious incidents from:</w:t>
      </w:r>
    </w:p>
    <w:p w:rsidR="00B910FD" w:rsidRDefault="00B910FD" w:rsidP="00F83843">
      <w:pPr>
        <w:rPr>
          <w:bCs/>
          <w:color w:val="000000"/>
          <w:sz w:val="22"/>
          <w:szCs w:val="22"/>
        </w:rPr>
      </w:pPr>
    </w:p>
    <w:p w:rsidR="00ED3688" w:rsidRDefault="00B910FD" w:rsidP="00F8384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Divine Living, Inc.</w:t>
      </w:r>
    </w:p>
    <w:p w:rsidR="00ED3688" w:rsidRDefault="00B910FD" w:rsidP="00F8384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Eggleston Services</w:t>
      </w:r>
    </w:p>
    <w:p w:rsidR="00B910FD" w:rsidRDefault="00B910FD" w:rsidP="00F83843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Just People, Inc.</w:t>
      </w:r>
      <w:proofErr w:type="gramEnd"/>
    </w:p>
    <w:p w:rsidR="00B910FD" w:rsidRDefault="00B910FD" w:rsidP="00F83843">
      <w:pPr>
        <w:rPr>
          <w:bCs/>
          <w:color w:val="000000"/>
          <w:sz w:val="22"/>
          <w:szCs w:val="22"/>
        </w:rPr>
      </w:pPr>
    </w:p>
    <w:p w:rsidR="00D31DE8" w:rsidRDefault="00D31DE8" w:rsidP="00F83843">
      <w:pPr>
        <w:rPr>
          <w:bCs/>
          <w:color w:val="000000"/>
          <w:sz w:val="22"/>
          <w:szCs w:val="22"/>
        </w:rPr>
      </w:pPr>
    </w:p>
    <w:p w:rsidR="00ED3688" w:rsidRDefault="00D31DE8" w:rsidP="00F8384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Pursuant to the regulation and </w:t>
      </w:r>
      <w:r w:rsidR="0057502E">
        <w:rPr>
          <w:bCs/>
          <w:color w:val="000000"/>
          <w:sz w:val="22"/>
          <w:szCs w:val="22"/>
        </w:rPr>
        <w:t>Ms. Melton</w:t>
      </w:r>
      <w:r>
        <w:rPr>
          <w:bCs/>
          <w:color w:val="000000"/>
          <w:sz w:val="22"/>
          <w:szCs w:val="22"/>
        </w:rPr>
        <w:t xml:space="preserve"> seconded the motion.</w:t>
      </w:r>
    </w:p>
    <w:p w:rsidR="00D31DE8" w:rsidRDefault="00D31DE8" w:rsidP="00F83843">
      <w:pPr>
        <w:rPr>
          <w:b/>
          <w:bCs/>
          <w:color w:val="000000"/>
          <w:sz w:val="22"/>
          <w:szCs w:val="22"/>
        </w:rPr>
      </w:pPr>
    </w:p>
    <w:p w:rsidR="00D31DE8" w:rsidRDefault="00D31DE8" w:rsidP="00F8384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RECONVENED IN OPEN SESSION</w:t>
      </w:r>
    </w:p>
    <w:p w:rsidR="00D31DE8" w:rsidRDefault="00D31DE8" w:rsidP="00F83843">
      <w:pPr>
        <w:rPr>
          <w:b/>
          <w:bCs/>
          <w:color w:val="000000"/>
          <w:sz w:val="22"/>
          <w:szCs w:val="22"/>
        </w:rPr>
      </w:pPr>
    </w:p>
    <w:p w:rsidR="00D31DE8" w:rsidRDefault="00D31DE8" w:rsidP="00F83843">
      <w:pPr>
        <w:rPr>
          <w:bCs/>
          <w:color w:val="000000"/>
          <w:sz w:val="22"/>
          <w:szCs w:val="22"/>
        </w:rPr>
      </w:pPr>
      <w:r w:rsidRPr="00D31DE8">
        <w:rPr>
          <w:bCs/>
          <w:color w:val="000000"/>
          <w:sz w:val="22"/>
          <w:szCs w:val="22"/>
          <w:u w:val="single"/>
        </w:rPr>
        <w:lastRenderedPageBreak/>
        <w:t>Motion</w:t>
      </w:r>
      <w:r>
        <w:rPr>
          <w:bCs/>
          <w:color w:val="000000"/>
          <w:sz w:val="22"/>
          <w:szCs w:val="22"/>
        </w:rPr>
        <w:t xml:space="preserve">: a motion was made by </w:t>
      </w:r>
      <w:r w:rsidR="00B910FD">
        <w:rPr>
          <w:bCs/>
          <w:color w:val="000000"/>
          <w:sz w:val="22"/>
          <w:szCs w:val="22"/>
        </w:rPr>
        <w:t>Ms. Melton</w:t>
      </w:r>
      <w:r>
        <w:rPr>
          <w:bCs/>
          <w:color w:val="000000"/>
          <w:sz w:val="22"/>
          <w:szCs w:val="22"/>
        </w:rPr>
        <w:t xml:space="preserve"> to reconvene into Open Session. Motion seconded by </w:t>
      </w:r>
      <w:r w:rsidR="0057502E">
        <w:rPr>
          <w:bCs/>
          <w:color w:val="000000"/>
          <w:sz w:val="22"/>
          <w:szCs w:val="22"/>
        </w:rPr>
        <w:t>Ms. Warren</w:t>
      </w:r>
      <w:r>
        <w:rPr>
          <w:bCs/>
          <w:color w:val="000000"/>
          <w:sz w:val="22"/>
          <w:szCs w:val="22"/>
        </w:rPr>
        <w:t xml:space="preserve"> and certified to the best of their knowledge only private business matters lawfully exempted from statutory open meeting </w:t>
      </w:r>
      <w:proofErr w:type="gramStart"/>
      <w:r>
        <w:rPr>
          <w:bCs/>
          <w:color w:val="000000"/>
          <w:sz w:val="22"/>
          <w:szCs w:val="22"/>
        </w:rPr>
        <w:t>requirements,</w:t>
      </w:r>
      <w:proofErr w:type="gramEnd"/>
      <w:r>
        <w:rPr>
          <w:bCs/>
          <w:color w:val="000000"/>
          <w:sz w:val="22"/>
          <w:szCs w:val="22"/>
        </w:rPr>
        <w:t xml:space="preserve"> and only private business matter identified in the motion to convene the executive session were discussed in executive session.</w:t>
      </w:r>
    </w:p>
    <w:p w:rsidR="00D31DE8" w:rsidRDefault="00D31DE8" w:rsidP="00F83843">
      <w:pPr>
        <w:rPr>
          <w:bCs/>
          <w:color w:val="000000"/>
          <w:sz w:val="22"/>
          <w:szCs w:val="22"/>
        </w:rPr>
      </w:pPr>
    </w:p>
    <w:p w:rsidR="00D31DE8" w:rsidRDefault="00D31DE8" w:rsidP="00F83843">
      <w:pPr>
        <w:rPr>
          <w:b/>
          <w:bCs/>
          <w:color w:val="000000"/>
          <w:sz w:val="22"/>
          <w:szCs w:val="22"/>
        </w:rPr>
      </w:pPr>
      <w:r w:rsidRPr="00D31DE8">
        <w:rPr>
          <w:b/>
          <w:bCs/>
          <w:color w:val="000000"/>
          <w:sz w:val="22"/>
          <w:szCs w:val="22"/>
        </w:rPr>
        <w:t>Recommen</w:t>
      </w:r>
      <w:r w:rsidR="00B910FD">
        <w:rPr>
          <w:b/>
          <w:bCs/>
          <w:color w:val="000000"/>
          <w:sz w:val="22"/>
          <w:szCs w:val="22"/>
        </w:rPr>
        <w:t xml:space="preserve">dations: </w:t>
      </w:r>
    </w:p>
    <w:p w:rsidR="00B910FD" w:rsidRDefault="00B910FD" w:rsidP="00F83843">
      <w:pPr>
        <w:rPr>
          <w:b/>
          <w:bCs/>
          <w:color w:val="000000"/>
          <w:sz w:val="22"/>
          <w:szCs w:val="22"/>
        </w:rPr>
      </w:pPr>
    </w:p>
    <w:p w:rsidR="00B910FD" w:rsidRPr="00B910FD" w:rsidRDefault="00B910FD" w:rsidP="00F83843">
      <w:pPr>
        <w:rPr>
          <w:bCs/>
          <w:color w:val="000000"/>
          <w:sz w:val="22"/>
          <w:szCs w:val="22"/>
        </w:rPr>
      </w:pPr>
      <w:r w:rsidRPr="00B910FD">
        <w:rPr>
          <w:b/>
          <w:bCs/>
          <w:color w:val="000000"/>
          <w:sz w:val="22"/>
          <w:szCs w:val="22"/>
        </w:rPr>
        <w:t>Just People</w:t>
      </w:r>
      <w:r>
        <w:rPr>
          <w:b/>
          <w:bCs/>
          <w:color w:val="000000"/>
          <w:sz w:val="22"/>
          <w:szCs w:val="22"/>
        </w:rPr>
        <w:t>, Inc.</w:t>
      </w:r>
      <w:r w:rsidRPr="00B910FD">
        <w:rPr>
          <w:b/>
          <w:bCs/>
          <w:color w:val="000000"/>
          <w:sz w:val="22"/>
          <w:szCs w:val="22"/>
        </w:rPr>
        <w:t>:</w:t>
      </w:r>
      <w:r w:rsidRPr="00B910FD">
        <w:rPr>
          <w:bCs/>
          <w:color w:val="000000"/>
          <w:sz w:val="22"/>
          <w:szCs w:val="22"/>
        </w:rPr>
        <w:t xml:space="preserve"> recommended that a Safety Protocol for individuals suffering with seizures be written to put in place</w:t>
      </w:r>
    </w:p>
    <w:p w:rsidR="00D31DE8" w:rsidRDefault="00D31DE8" w:rsidP="00F83843">
      <w:pPr>
        <w:rPr>
          <w:b/>
          <w:bCs/>
          <w:color w:val="000000"/>
          <w:sz w:val="22"/>
          <w:szCs w:val="22"/>
        </w:rPr>
      </w:pPr>
    </w:p>
    <w:p w:rsidR="00D31DE8" w:rsidRDefault="00D31DE8" w:rsidP="00F83843">
      <w:pPr>
        <w:rPr>
          <w:bCs/>
          <w:color w:val="000000"/>
          <w:sz w:val="22"/>
          <w:szCs w:val="22"/>
        </w:rPr>
      </w:pPr>
      <w:r w:rsidRPr="00D31DE8">
        <w:rPr>
          <w:b/>
          <w:bCs/>
          <w:color w:val="000000"/>
          <w:sz w:val="22"/>
          <w:szCs w:val="22"/>
        </w:rPr>
        <w:t>Upon meetings</w:t>
      </w:r>
      <w:r w:rsidR="00B910FD">
        <w:rPr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October 13</w:t>
      </w:r>
      <w:r w:rsidRPr="00D31DE8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2015. Meetings are always the second Tuesday of the Quarters.</w:t>
      </w:r>
    </w:p>
    <w:p w:rsidR="00166ED7" w:rsidRDefault="00166ED7" w:rsidP="00F83843">
      <w:pPr>
        <w:rPr>
          <w:bCs/>
          <w:color w:val="000000"/>
          <w:sz w:val="22"/>
          <w:szCs w:val="22"/>
        </w:rPr>
      </w:pPr>
    </w:p>
    <w:p w:rsidR="00166ED7" w:rsidRPr="00166ED7" w:rsidRDefault="00166ED7" w:rsidP="00F83843">
      <w:pPr>
        <w:rPr>
          <w:b/>
          <w:bCs/>
          <w:color w:val="000000"/>
          <w:sz w:val="22"/>
          <w:szCs w:val="22"/>
        </w:rPr>
      </w:pPr>
      <w:r w:rsidRPr="00166ED7">
        <w:rPr>
          <w:b/>
          <w:bCs/>
          <w:color w:val="000000"/>
          <w:sz w:val="22"/>
          <w:szCs w:val="22"/>
        </w:rPr>
        <w:t xml:space="preserve">FIOA training </w:t>
      </w:r>
    </w:p>
    <w:p w:rsidR="00D31DE8" w:rsidRDefault="00D31DE8" w:rsidP="00F83843">
      <w:pPr>
        <w:rPr>
          <w:bCs/>
          <w:color w:val="000000"/>
          <w:sz w:val="22"/>
          <w:szCs w:val="22"/>
        </w:rPr>
      </w:pPr>
    </w:p>
    <w:p w:rsidR="00166ED7" w:rsidRPr="00166ED7" w:rsidRDefault="00166ED7" w:rsidP="00F83843">
      <w:pPr>
        <w:rPr>
          <w:b/>
          <w:bCs/>
          <w:color w:val="000000"/>
          <w:sz w:val="22"/>
          <w:szCs w:val="22"/>
        </w:rPr>
      </w:pPr>
      <w:r w:rsidRPr="00166ED7">
        <w:rPr>
          <w:b/>
          <w:bCs/>
          <w:color w:val="000000"/>
          <w:sz w:val="22"/>
          <w:szCs w:val="22"/>
        </w:rPr>
        <w:t>Meeting adjourn at 11:15 am</w:t>
      </w:r>
    </w:p>
    <w:p w:rsidR="00C118AC" w:rsidRPr="00F83843" w:rsidRDefault="006805A9" w:rsidP="008962AA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AA13BB" w:rsidRPr="00F83843">
        <w:rPr>
          <w:b/>
          <w:bCs/>
          <w:color w:val="000000"/>
          <w:sz w:val="22"/>
          <w:szCs w:val="22"/>
        </w:rPr>
        <w:t xml:space="preserve">  </w:t>
      </w:r>
    </w:p>
    <w:sectPr w:rsidR="00C118AC" w:rsidRPr="00F83843" w:rsidSect="0009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1EA"/>
    <w:multiLevelType w:val="hybridMultilevel"/>
    <w:tmpl w:val="9A1809D8"/>
    <w:lvl w:ilvl="0" w:tplc="4538C824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57D2E79"/>
    <w:multiLevelType w:val="hybridMultilevel"/>
    <w:tmpl w:val="8B527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E86"/>
    <w:multiLevelType w:val="hybridMultilevel"/>
    <w:tmpl w:val="5B367E9A"/>
    <w:lvl w:ilvl="0" w:tplc="9D706D0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A3E2B6F"/>
    <w:multiLevelType w:val="multilevel"/>
    <w:tmpl w:val="5B367E9A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ADE0E09"/>
    <w:multiLevelType w:val="hybridMultilevel"/>
    <w:tmpl w:val="34228B6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>
    <w:nsid w:val="44431141"/>
    <w:multiLevelType w:val="hybridMultilevel"/>
    <w:tmpl w:val="871E1D76"/>
    <w:lvl w:ilvl="0" w:tplc="E668D756">
      <w:start w:val="2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6">
    <w:nsid w:val="44861A41"/>
    <w:multiLevelType w:val="hybridMultilevel"/>
    <w:tmpl w:val="12B4E666"/>
    <w:lvl w:ilvl="0" w:tplc="631205EA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67279F"/>
    <w:multiLevelType w:val="hybridMultilevel"/>
    <w:tmpl w:val="CB1EC5E0"/>
    <w:lvl w:ilvl="0" w:tplc="9324635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ACC7FAB"/>
    <w:multiLevelType w:val="hybridMultilevel"/>
    <w:tmpl w:val="F5ECE086"/>
    <w:lvl w:ilvl="0" w:tplc="7E4A5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3F50"/>
    <w:multiLevelType w:val="hybridMultilevel"/>
    <w:tmpl w:val="6B16B188"/>
    <w:lvl w:ilvl="0" w:tplc="3FECB5FE">
      <w:start w:val="4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2CA"/>
    <w:rsid w:val="000175CE"/>
    <w:rsid w:val="00024ABA"/>
    <w:rsid w:val="000275AE"/>
    <w:rsid w:val="0004379D"/>
    <w:rsid w:val="00066516"/>
    <w:rsid w:val="00090D51"/>
    <w:rsid w:val="000920E8"/>
    <w:rsid w:val="000A7EEE"/>
    <w:rsid w:val="000B0F71"/>
    <w:rsid w:val="000C30E4"/>
    <w:rsid w:val="000C6CF8"/>
    <w:rsid w:val="000D59AC"/>
    <w:rsid w:val="000D7633"/>
    <w:rsid w:val="00101F1F"/>
    <w:rsid w:val="00123DBE"/>
    <w:rsid w:val="00124C9C"/>
    <w:rsid w:val="001258E9"/>
    <w:rsid w:val="00154CDD"/>
    <w:rsid w:val="0016367F"/>
    <w:rsid w:val="00166026"/>
    <w:rsid w:val="00166ED7"/>
    <w:rsid w:val="00182882"/>
    <w:rsid w:val="0019197E"/>
    <w:rsid w:val="001A4493"/>
    <w:rsid w:val="001C4B8C"/>
    <w:rsid w:val="001E23EF"/>
    <w:rsid w:val="001F238D"/>
    <w:rsid w:val="00221659"/>
    <w:rsid w:val="00221851"/>
    <w:rsid w:val="00225D3B"/>
    <w:rsid w:val="00227907"/>
    <w:rsid w:val="00233C9E"/>
    <w:rsid w:val="00243D83"/>
    <w:rsid w:val="00256DE7"/>
    <w:rsid w:val="002666A8"/>
    <w:rsid w:val="00274569"/>
    <w:rsid w:val="002746A3"/>
    <w:rsid w:val="002A3091"/>
    <w:rsid w:val="002E0A69"/>
    <w:rsid w:val="0030445A"/>
    <w:rsid w:val="00323510"/>
    <w:rsid w:val="00324200"/>
    <w:rsid w:val="003317CB"/>
    <w:rsid w:val="00351008"/>
    <w:rsid w:val="00352B16"/>
    <w:rsid w:val="0036130E"/>
    <w:rsid w:val="00365628"/>
    <w:rsid w:val="0036769A"/>
    <w:rsid w:val="00380EDE"/>
    <w:rsid w:val="00390E97"/>
    <w:rsid w:val="00393D6E"/>
    <w:rsid w:val="00395F1C"/>
    <w:rsid w:val="003A0B89"/>
    <w:rsid w:val="003B0466"/>
    <w:rsid w:val="003B42D5"/>
    <w:rsid w:val="003D6ACF"/>
    <w:rsid w:val="003D70BA"/>
    <w:rsid w:val="003E248E"/>
    <w:rsid w:val="003E28D2"/>
    <w:rsid w:val="00405845"/>
    <w:rsid w:val="00425A45"/>
    <w:rsid w:val="0047222F"/>
    <w:rsid w:val="0048260C"/>
    <w:rsid w:val="004B03E2"/>
    <w:rsid w:val="004B1449"/>
    <w:rsid w:val="004B23CD"/>
    <w:rsid w:val="004B6845"/>
    <w:rsid w:val="004D65BD"/>
    <w:rsid w:val="004E0BDA"/>
    <w:rsid w:val="004E5EF0"/>
    <w:rsid w:val="00501981"/>
    <w:rsid w:val="00503524"/>
    <w:rsid w:val="005056C1"/>
    <w:rsid w:val="0053162C"/>
    <w:rsid w:val="005321DA"/>
    <w:rsid w:val="0055156E"/>
    <w:rsid w:val="0057502E"/>
    <w:rsid w:val="0057566B"/>
    <w:rsid w:val="00581AFA"/>
    <w:rsid w:val="0058267A"/>
    <w:rsid w:val="005949BC"/>
    <w:rsid w:val="005979DC"/>
    <w:rsid w:val="005B0945"/>
    <w:rsid w:val="005D18EA"/>
    <w:rsid w:val="005D70F4"/>
    <w:rsid w:val="00604053"/>
    <w:rsid w:val="0060434D"/>
    <w:rsid w:val="00632B37"/>
    <w:rsid w:val="00642398"/>
    <w:rsid w:val="00654A49"/>
    <w:rsid w:val="0065537A"/>
    <w:rsid w:val="0067231D"/>
    <w:rsid w:val="00677813"/>
    <w:rsid w:val="006805A9"/>
    <w:rsid w:val="006949F0"/>
    <w:rsid w:val="00696DB8"/>
    <w:rsid w:val="006A5682"/>
    <w:rsid w:val="006D4A51"/>
    <w:rsid w:val="006E0A72"/>
    <w:rsid w:val="006F501B"/>
    <w:rsid w:val="006F77B4"/>
    <w:rsid w:val="00726315"/>
    <w:rsid w:val="0072641A"/>
    <w:rsid w:val="00734D9A"/>
    <w:rsid w:val="00750BA2"/>
    <w:rsid w:val="0077731E"/>
    <w:rsid w:val="007A5540"/>
    <w:rsid w:val="007B22CA"/>
    <w:rsid w:val="007C3AA8"/>
    <w:rsid w:val="007D50EC"/>
    <w:rsid w:val="007E444B"/>
    <w:rsid w:val="007E7DAE"/>
    <w:rsid w:val="0080119D"/>
    <w:rsid w:val="00803D28"/>
    <w:rsid w:val="00822629"/>
    <w:rsid w:val="008530D2"/>
    <w:rsid w:val="00867CA9"/>
    <w:rsid w:val="008962AA"/>
    <w:rsid w:val="008A029A"/>
    <w:rsid w:val="008C07EC"/>
    <w:rsid w:val="008C5757"/>
    <w:rsid w:val="008D2CEF"/>
    <w:rsid w:val="008D6405"/>
    <w:rsid w:val="008F7869"/>
    <w:rsid w:val="0090445C"/>
    <w:rsid w:val="00911939"/>
    <w:rsid w:val="00935468"/>
    <w:rsid w:val="00942FF1"/>
    <w:rsid w:val="0094341D"/>
    <w:rsid w:val="00954E52"/>
    <w:rsid w:val="0096298C"/>
    <w:rsid w:val="00973592"/>
    <w:rsid w:val="00974BBE"/>
    <w:rsid w:val="009A375A"/>
    <w:rsid w:val="009B2952"/>
    <w:rsid w:val="009E36C6"/>
    <w:rsid w:val="00A0136E"/>
    <w:rsid w:val="00A01A36"/>
    <w:rsid w:val="00A03500"/>
    <w:rsid w:val="00A65239"/>
    <w:rsid w:val="00A66EDD"/>
    <w:rsid w:val="00A85ED5"/>
    <w:rsid w:val="00A975BD"/>
    <w:rsid w:val="00AA13BB"/>
    <w:rsid w:val="00AC1C42"/>
    <w:rsid w:val="00AC2BDC"/>
    <w:rsid w:val="00AC6418"/>
    <w:rsid w:val="00AF09D7"/>
    <w:rsid w:val="00AF12EF"/>
    <w:rsid w:val="00AF4FFE"/>
    <w:rsid w:val="00B01143"/>
    <w:rsid w:val="00B12A7B"/>
    <w:rsid w:val="00B166FA"/>
    <w:rsid w:val="00B3368C"/>
    <w:rsid w:val="00B56B05"/>
    <w:rsid w:val="00B733CD"/>
    <w:rsid w:val="00B7512C"/>
    <w:rsid w:val="00B81CF7"/>
    <w:rsid w:val="00B82138"/>
    <w:rsid w:val="00B910FD"/>
    <w:rsid w:val="00BE1861"/>
    <w:rsid w:val="00BF4D89"/>
    <w:rsid w:val="00C01ECA"/>
    <w:rsid w:val="00C118AC"/>
    <w:rsid w:val="00C25296"/>
    <w:rsid w:val="00C3505C"/>
    <w:rsid w:val="00C84B26"/>
    <w:rsid w:val="00C873D2"/>
    <w:rsid w:val="00CA04D7"/>
    <w:rsid w:val="00CB1679"/>
    <w:rsid w:val="00CB632C"/>
    <w:rsid w:val="00CB723C"/>
    <w:rsid w:val="00CD2A8C"/>
    <w:rsid w:val="00CD5F30"/>
    <w:rsid w:val="00CF5E9C"/>
    <w:rsid w:val="00CF73DA"/>
    <w:rsid w:val="00D12856"/>
    <w:rsid w:val="00D22DF1"/>
    <w:rsid w:val="00D23277"/>
    <w:rsid w:val="00D2497F"/>
    <w:rsid w:val="00D31DE8"/>
    <w:rsid w:val="00D41EE9"/>
    <w:rsid w:val="00D426B9"/>
    <w:rsid w:val="00D532CC"/>
    <w:rsid w:val="00D8769D"/>
    <w:rsid w:val="00D92076"/>
    <w:rsid w:val="00D93BBD"/>
    <w:rsid w:val="00DA1CF4"/>
    <w:rsid w:val="00DD667C"/>
    <w:rsid w:val="00DF6112"/>
    <w:rsid w:val="00DF641D"/>
    <w:rsid w:val="00DF77CA"/>
    <w:rsid w:val="00E11B81"/>
    <w:rsid w:val="00E23A43"/>
    <w:rsid w:val="00E2503A"/>
    <w:rsid w:val="00E26166"/>
    <w:rsid w:val="00E4046A"/>
    <w:rsid w:val="00E61DBC"/>
    <w:rsid w:val="00E87142"/>
    <w:rsid w:val="00E92365"/>
    <w:rsid w:val="00EA3BED"/>
    <w:rsid w:val="00EB02FA"/>
    <w:rsid w:val="00EB2B7D"/>
    <w:rsid w:val="00ED3688"/>
    <w:rsid w:val="00ED3A60"/>
    <w:rsid w:val="00EF404B"/>
    <w:rsid w:val="00EF7977"/>
    <w:rsid w:val="00F0046A"/>
    <w:rsid w:val="00F1220C"/>
    <w:rsid w:val="00F21A02"/>
    <w:rsid w:val="00F4588F"/>
    <w:rsid w:val="00F83843"/>
    <w:rsid w:val="00FD2028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12C"/>
    <w:pPr>
      <w:ind w:left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A61F-2AB8-40A1-B888-8C9BCEAD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GLHRC Meeting</vt:lpstr>
    </vt:vector>
  </TitlesOfParts>
  <Company>Virginia IT Infrastructure Partnership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GLHRC Meeting</dc:title>
  <dc:creator>Home</dc:creator>
  <cp:lastModifiedBy>gwp99156</cp:lastModifiedBy>
  <cp:revision>2</cp:revision>
  <cp:lastPrinted>2014-07-13T20:22:00Z</cp:lastPrinted>
  <dcterms:created xsi:type="dcterms:W3CDTF">2015-09-14T15:15:00Z</dcterms:created>
  <dcterms:modified xsi:type="dcterms:W3CDTF">2015-09-14T15:15:00Z</dcterms:modified>
</cp:coreProperties>
</file>