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imes New Roman"/>
          <w:b w:val="0"/>
          <w:bCs/>
          <w:spacing w:val="0"/>
          <w:kern w:val="0"/>
          <w:sz w:val="22"/>
          <w:szCs w:val="22"/>
        </w:rPr>
        <w:id w:val="1948739548"/>
        <w:docPartObj>
          <w:docPartGallery w:val="Table of Contents"/>
          <w:docPartUnique/>
        </w:docPartObj>
      </w:sdtPr>
      <w:sdtEndPr>
        <w:rPr>
          <w:bCs w:val="0"/>
          <w:noProof/>
        </w:rPr>
      </w:sdtEndPr>
      <w:sdtContent>
        <w:p w14:paraId="731C9482" w14:textId="33BDB824" w:rsidR="00150A97" w:rsidRPr="008D59C2" w:rsidRDefault="00150A97" w:rsidP="00EC259F">
          <w:pPr>
            <w:pStyle w:val="Title"/>
            <w:rPr>
              <w:rFonts w:cs="Times New Roman"/>
              <w:sz w:val="22"/>
              <w:szCs w:val="22"/>
            </w:rPr>
          </w:pPr>
          <w:r w:rsidRPr="008D59C2">
            <w:rPr>
              <w:rFonts w:cs="Times New Roman"/>
              <w:sz w:val="22"/>
              <w:szCs w:val="22"/>
            </w:rPr>
            <w:t>Table of Contents</w:t>
          </w:r>
        </w:p>
        <w:p w14:paraId="1FCE6470" w14:textId="09B2EF4A" w:rsidR="00DA3E9A" w:rsidRPr="008D59C2" w:rsidRDefault="00150A97">
          <w:pPr>
            <w:pStyle w:val="TOC1"/>
            <w:rPr>
              <w:noProof/>
            </w:rPr>
          </w:pPr>
          <w:r w:rsidRPr="008D59C2">
            <w:rPr>
              <w:color w:val="2B579A"/>
              <w:shd w:val="clear" w:color="auto" w:fill="E6E6E6"/>
            </w:rPr>
            <w:fldChar w:fldCharType="begin"/>
          </w:r>
          <w:r w:rsidRPr="008D59C2">
            <w:instrText xml:space="preserve"> TOC \o "1-3" \h \z \u </w:instrText>
          </w:r>
          <w:r w:rsidRPr="008D59C2">
            <w:rPr>
              <w:color w:val="2B579A"/>
              <w:shd w:val="clear" w:color="auto" w:fill="E6E6E6"/>
            </w:rPr>
            <w:fldChar w:fldCharType="separate"/>
          </w:r>
          <w:hyperlink w:anchor="_Toc129764903" w:history="1">
            <w:r w:rsidR="00DA3E9A" w:rsidRPr="008D59C2">
              <w:rPr>
                <w:rStyle w:val="Hyperlink"/>
                <w:bCs/>
                <w:noProof/>
                <w:spacing w:val="-4"/>
                <w:w w:val="99"/>
              </w:rPr>
              <w:t>1.</w:t>
            </w:r>
            <w:r w:rsidR="00DA3E9A" w:rsidRPr="008D59C2">
              <w:rPr>
                <w:noProof/>
              </w:rPr>
              <w:tab/>
            </w:r>
            <w:r w:rsidR="00DA3E9A" w:rsidRPr="008D59C2">
              <w:rPr>
                <w:rStyle w:val="Hyperlink"/>
                <w:noProof/>
              </w:rPr>
              <w:t>Purpose</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_Toc129764903 \h </w:instrText>
            </w:r>
            <w:r w:rsidR="00DA3E9A" w:rsidRPr="008D59C2">
              <w:rPr>
                <w:noProof/>
                <w:webHidden/>
              </w:rPr>
            </w:r>
            <w:r w:rsidR="00DA3E9A" w:rsidRPr="008D59C2">
              <w:rPr>
                <w:noProof/>
                <w:webHidden/>
              </w:rPr>
              <w:fldChar w:fldCharType="separate"/>
            </w:r>
            <w:r w:rsidR="00DA3E9A" w:rsidRPr="008D59C2">
              <w:rPr>
                <w:noProof/>
                <w:webHidden/>
              </w:rPr>
              <w:t>4</w:t>
            </w:r>
            <w:r w:rsidR="00DA3E9A" w:rsidRPr="008D59C2">
              <w:rPr>
                <w:noProof/>
                <w:webHidden/>
              </w:rPr>
              <w:fldChar w:fldCharType="end"/>
            </w:r>
          </w:hyperlink>
        </w:p>
        <w:p w14:paraId="4BEFD974" w14:textId="442556F9" w:rsidR="00DA3E9A" w:rsidRPr="008D59C2" w:rsidRDefault="009508C4">
          <w:pPr>
            <w:pStyle w:val="TOC1"/>
            <w:rPr>
              <w:noProof/>
            </w:rPr>
          </w:pPr>
          <w:hyperlink w:anchor="_Toc129764904" w:history="1">
            <w:r w:rsidR="00DA3E9A" w:rsidRPr="008D59C2">
              <w:rPr>
                <w:rStyle w:val="Hyperlink"/>
                <w:bCs/>
                <w:noProof/>
                <w:spacing w:val="-4"/>
                <w:w w:val="99"/>
              </w:rPr>
              <w:t>2.</w:t>
            </w:r>
            <w:r w:rsidR="00DA3E9A" w:rsidRPr="008D59C2">
              <w:rPr>
                <w:noProof/>
              </w:rPr>
              <w:tab/>
            </w:r>
            <w:r w:rsidR="00DA3E9A" w:rsidRPr="008D59C2">
              <w:rPr>
                <w:rStyle w:val="Hyperlink"/>
                <w:noProof/>
              </w:rPr>
              <w:t>Defined Terms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_Toc129764904 \h </w:instrText>
            </w:r>
            <w:r w:rsidR="00DA3E9A" w:rsidRPr="008D59C2">
              <w:rPr>
                <w:noProof/>
                <w:webHidden/>
              </w:rPr>
            </w:r>
            <w:r w:rsidR="00DA3E9A" w:rsidRPr="008D59C2">
              <w:rPr>
                <w:noProof/>
                <w:webHidden/>
              </w:rPr>
              <w:fldChar w:fldCharType="separate"/>
            </w:r>
            <w:r w:rsidR="00DA3E9A" w:rsidRPr="008D59C2">
              <w:rPr>
                <w:noProof/>
                <w:webHidden/>
              </w:rPr>
              <w:t>4</w:t>
            </w:r>
            <w:r w:rsidR="00DA3E9A" w:rsidRPr="008D59C2">
              <w:rPr>
                <w:noProof/>
                <w:webHidden/>
              </w:rPr>
              <w:fldChar w:fldCharType="end"/>
            </w:r>
          </w:hyperlink>
        </w:p>
        <w:p w14:paraId="4B761CE5" w14:textId="4E30D8A1" w:rsidR="00DA3E9A" w:rsidRPr="008D59C2" w:rsidRDefault="009508C4">
          <w:pPr>
            <w:pStyle w:val="TOC1"/>
            <w:rPr>
              <w:noProof/>
            </w:rPr>
          </w:pPr>
          <w:hyperlink w:anchor="_Toc129764905" w:history="1">
            <w:r w:rsidR="00DA3E9A" w:rsidRPr="008D59C2">
              <w:rPr>
                <w:rStyle w:val="Hyperlink"/>
                <w:bCs/>
                <w:noProof/>
                <w:spacing w:val="-4"/>
                <w:w w:val="99"/>
              </w:rPr>
              <w:t>3.</w:t>
            </w:r>
            <w:r w:rsidR="00DA3E9A" w:rsidRPr="008D59C2">
              <w:rPr>
                <w:noProof/>
              </w:rPr>
              <w:tab/>
            </w:r>
            <w:r w:rsidR="00DA3E9A" w:rsidRPr="008D59C2">
              <w:rPr>
                <w:rStyle w:val="Hyperlink"/>
                <w:noProof/>
              </w:rPr>
              <w:t>Relationship</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_Toc129764905 \h </w:instrText>
            </w:r>
            <w:r w:rsidR="00DA3E9A" w:rsidRPr="008D59C2">
              <w:rPr>
                <w:noProof/>
                <w:webHidden/>
              </w:rPr>
            </w:r>
            <w:r w:rsidR="00DA3E9A" w:rsidRPr="008D59C2">
              <w:rPr>
                <w:noProof/>
                <w:webHidden/>
              </w:rPr>
              <w:fldChar w:fldCharType="separate"/>
            </w:r>
            <w:r w:rsidR="00DA3E9A" w:rsidRPr="008D59C2">
              <w:rPr>
                <w:noProof/>
                <w:webHidden/>
              </w:rPr>
              <w:t>6</w:t>
            </w:r>
            <w:r w:rsidR="00DA3E9A" w:rsidRPr="008D59C2">
              <w:rPr>
                <w:noProof/>
                <w:webHidden/>
              </w:rPr>
              <w:fldChar w:fldCharType="end"/>
            </w:r>
          </w:hyperlink>
        </w:p>
        <w:p w14:paraId="0D3F4A4C" w14:textId="459B2C3A" w:rsidR="00DA3E9A" w:rsidRPr="008D59C2" w:rsidRDefault="009508C4">
          <w:pPr>
            <w:pStyle w:val="TOC1"/>
            <w:rPr>
              <w:noProof/>
            </w:rPr>
          </w:pPr>
          <w:hyperlink w:anchor="_Toc129764906" w:history="1">
            <w:r w:rsidR="00DA3E9A" w:rsidRPr="008D59C2">
              <w:rPr>
                <w:rStyle w:val="Hyperlink"/>
                <w:bCs/>
                <w:noProof/>
                <w:spacing w:val="-4"/>
                <w:w w:val="99"/>
              </w:rPr>
              <w:t>4.</w:t>
            </w:r>
            <w:r w:rsidR="00DA3E9A" w:rsidRPr="008D59C2">
              <w:rPr>
                <w:noProof/>
              </w:rPr>
              <w:tab/>
            </w:r>
            <w:r w:rsidR="00DA3E9A" w:rsidRPr="008D59C2">
              <w:rPr>
                <w:rStyle w:val="Hyperlink"/>
                <w:noProof/>
              </w:rPr>
              <w:t>Term and Termination</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_Toc129764906 \h </w:instrText>
            </w:r>
            <w:r w:rsidR="00DA3E9A" w:rsidRPr="008D59C2">
              <w:rPr>
                <w:noProof/>
                <w:webHidden/>
              </w:rPr>
            </w:r>
            <w:r w:rsidR="00DA3E9A" w:rsidRPr="008D59C2">
              <w:rPr>
                <w:noProof/>
                <w:webHidden/>
              </w:rPr>
              <w:fldChar w:fldCharType="separate"/>
            </w:r>
            <w:r w:rsidR="00DA3E9A" w:rsidRPr="008D59C2">
              <w:rPr>
                <w:noProof/>
                <w:webHidden/>
              </w:rPr>
              <w:t>6</w:t>
            </w:r>
            <w:r w:rsidR="00DA3E9A" w:rsidRPr="008D59C2">
              <w:rPr>
                <w:noProof/>
                <w:webHidden/>
              </w:rPr>
              <w:fldChar w:fldCharType="end"/>
            </w:r>
          </w:hyperlink>
        </w:p>
        <w:p w14:paraId="5011F590" w14:textId="549FD562" w:rsidR="00DA3E9A" w:rsidRPr="008D59C2" w:rsidRDefault="009508C4">
          <w:pPr>
            <w:pStyle w:val="TOC1"/>
            <w:rPr>
              <w:noProof/>
            </w:rPr>
          </w:pPr>
          <w:hyperlink w:anchor="_Toc129764907" w:history="1">
            <w:r w:rsidR="00DA3E9A" w:rsidRPr="008D59C2">
              <w:rPr>
                <w:rStyle w:val="Hyperlink"/>
                <w:bCs/>
                <w:noProof/>
                <w:spacing w:val="-4"/>
                <w:w w:val="99"/>
              </w:rPr>
              <w:t>5.</w:t>
            </w:r>
            <w:r w:rsidR="00DA3E9A" w:rsidRPr="008D59C2">
              <w:rPr>
                <w:noProof/>
              </w:rPr>
              <w:tab/>
            </w:r>
            <w:r w:rsidR="00DA3E9A" w:rsidRPr="008D59C2">
              <w:rPr>
                <w:rStyle w:val="Hyperlink"/>
                <w:noProof/>
              </w:rPr>
              <w:t>Contract Amendment</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_Toc129764907 \h </w:instrText>
            </w:r>
            <w:r w:rsidR="00DA3E9A" w:rsidRPr="008D59C2">
              <w:rPr>
                <w:noProof/>
                <w:webHidden/>
              </w:rPr>
            </w:r>
            <w:r w:rsidR="00DA3E9A" w:rsidRPr="008D59C2">
              <w:rPr>
                <w:noProof/>
                <w:webHidden/>
              </w:rPr>
              <w:fldChar w:fldCharType="separate"/>
            </w:r>
            <w:r w:rsidR="00DA3E9A" w:rsidRPr="008D59C2">
              <w:rPr>
                <w:noProof/>
                <w:webHidden/>
              </w:rPr>
              <w:t>6</w:t>
            </w:r>
            <w:r w:rsidR="00DA3E9A" w:rsidRPr="008D59C2">
              <w:rPr>
                <w:noProof/>
                <w:webHidden/>
              </w:rPr>
              <w:fldChar w:fldCharType="end"/>
            </w:r>
          </w:hyperlink>
        </w:p>
        <w:p w14:paraId="5C0678BE" w14:textId="7F9A0090" w:rsidR="00DA3E9A" w:rsidRPr="008D59C2" w:rsidRDefault="009508C4">
          <w:pPr>
            <w:pStyle w:val="TOC1"/>
            <w:rPr>
              <w:noProof/>
            </w:rPr>
          </w:pPr>
          <w:hyperlink w:anchor="_Toc129764908" w:history="1">
            <w:r w:rsidR="00DA3E9A" w:rsidRPr="008D59C2">
              <w:rPr>
                <w:rStyle w:val="Hyperlink"/>
                <w:bCs/>
                <w:noProof/>
                <w:spacing w:val="-4"/>
                <w:w w:val="99"/>
              </w:rPr>
              <w:t>6.</w:t>
            </w:r>
            <w:r w:rsidR="00DA3E9A" w:rsidRPr="008D59C2">
              <w:rPr>
                <w:noProof/>
              </w:rPr>
              <w:tab/>
            </w:r>
            <w:r w:rsidR="00DA3E9A" w:rsidRPr="008D59C2">
              <w:rPr>
                <w:rStyle w:val="Hyperlink"/>
                <w:noProof/>
              </w:rPr>
              <w:t>Services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_Toc129764908 \h </w:instrText>
            </w:r>
            <w:r w:rsidR="00DA3E9A" w:rsidRPr="008D59C2">
              <w:rPr>
                <w:noProof/>
                <w:webHidden/>
              </w:rPr>
            </w:r>
            <w:r w:rsidR="00DA3E9A" w:rsidRPr="008D59C2">
              <w:rPr>
                <w:noProof/>
                <w:webHidden/>
              </w:rPr>
              <w:fldChar w:fldCharType="separate"/>
            </w:r>
            <w:r w:rsidR="00DA3E9A" w:rsidRPr="008D59C2">
              <w:rPr>
                <w:noProof/>
                <w:webHidden/>
              </w:rPr>
              <w:t>6</w:t>
            </w:r>
            <w:r w:rsidR="00DA3E9A" w:rsidRPr="008D59C2">
              <w:rPr>
                <w:noProof/>
                <w:webHidden/>
              </w:rPr>
              <w:fldChar w:fldCharType="end"/>
            </w:r>
          </w:hyperlink>
        </w:p>
        <w:p w14:paraId="7F52EC48" w14:textId="3E70C951" w:rsidR="00DA3E9A" w:rsidRPr="008D59C2" w:rsidRDefault="009508C4">
          <w:pPr>
            <w:pStyle w:val="TOC1"/>
            <w:rPr>
              <w:noProof/>
            </w:rPr>
          </w:pPr>
          <w:hyperlink w:anchor="_Toc129764909" w:history="1">
            <w:r w:rsidR="00DA3E9A" w:rsidRPr="008D59C2">
              <w:rPr>
                <w:rStyle w:val="Hyperlink"/>
                <w:bCs/>
                <w:noProof/>
                <w:spacing w:val="-4"/>
                <w:w w:val="99"/>
              </w:rPr>
              <w:t>7.</w:t>
            </w:r>
            <w:r w:rsidR="00DA3E9A" w:rsidRPr="008D59C2">
              <w:rPr>
                <w:noProof/>
              </w:rPr>
              <w:tab/>
            </w:r>
            <w:r w:rsidR="00DA3E9A" w:rsidRPr="008D59C2">
              <w:rPr>
                <w:rStyle w:val="Hyperlink"/>
                <w:noProof/>
              </w:rPr>
              <w:t>Service Change Management</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_Toc129764909 \h </w:instrText>
            </w:r>
            <w:r w:rsidR="00DA3E9A" w:rsidRPr="008D59C2">
              <w:rPr>
                <w:noProof/>
                <w:webHidden/>
              </w:rPr>
            </w:r>
            <w:r w:rsidR="00DA3E9A" w:rsidRPr="008D59C2">
              <w:rPr>
                <w:noProof/>
                <w:webHidden/>
              </w:rPr>
              <w:fldChar w:fldCharType="separate"/>
            </w:r>
            <w:r w:rsidR="00DA3E9A" w:rsidRPr="008D59C2">
              <w:rPr>
                <w:noProof/>
                <w:webHidden/>
              </w:rPr>
              <w:t>6</w:t>
            </w:r>
            <w:r w:rsidR="00DA3E9A" w:rsidRPr="008D59C2">
              <w:rPr>
                <w:noProof/>
                <w:webHidden/>
              </w:rPr>
              <w:fldChar w:fldCharType="end"/>
            </w:r>
          </w:hyperlink>
        </w:p>
        <w:p w14:paraId="2B3F8F80" w14:textId="389B2F7D" w:rsidR="00DA3E9A" w:rsidRPr="008D59C2" w:rsidRDefault="009508C4">
          <w:pPr>
            <w:pStyle w:val="TOC1"/>
            <w:rPr>
              <w:noProof/>
            </w:rPr>
          </w:pPr>
          <w:hyperlink w:anchor="_Toc129764910" w:history="1">
            <w:r w:rsidR="00DA3E9A" w:rsidRPr="008D59C2">
              <w:rPr>
                <w:rStyle w:val="Hyperlink"/>
                <w:bCs/>
                <w:noProof/>
                <w:spacing w:val="-4"/>
                <w:w w:val="99"/>
              </w:rPr>
              <w:t>8.</w:t>
            </w:r>
            <w:r w:rsidR="00DA3E9A" w:rsidRPr="008D59C2">
              <w:rPr>
                <w:noProof/>
              </w:rPr>
              <w:tab/>
            </w:r>
            <w:r w:rsidR="00DA3E9A" w:rsidRPr="008D59C2">
              <w:rPr>
                <w:rStyle w:val="Hyperlink"/>
                <w:noProof/>
              </w:rPr>
              <w:t>Funding Requirements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_Toc129764910 \h </w:instrText>
            </w:r>
            <w:r w:rsidR="00DA3E9A" w:rsidRPr="008D59C2">
              <w:rPr>
                <w:noProof/>
                <w:webHidden/>
              </w:rPr>
            </w:r>
            <w:r w:rsidR="00DA3E9A" w:rsidRPr="008D59C2">
              <w:rPr>
                <w:noProof/>
                <w:webHidden/>
              </w:rPr>
              <w:fldChar w:fldCharType="separate"/>
            </w:r>
            <w:r w:rsidR="00DA3E9A" w:rsidRPr="008D59C2">
              <w:rPr>
                <w:noProof/>
                <w:webHidden/>
              </w:rPr>
              <w:t>7</w:t>
            </w:r>
            <w:r w:rsidR="00DA3E9A" w:rsidRPr="008D59C2">
              <w:rPr>
                <w:noProof/>
                <w:webHidden/>
              </w:rPr>
              <w:fldChar w:fldCharType="end"/>
            </w:r>
          </w:hyperlink>
        </w:p>
        <w:p w14:paraId="4070F964" w14:textId="568CE39B" w:rsidR="00DA3E9A" w:rsidRPr="008D59C2" w:rsidRDefault="009508C4">
          <w:pPr>
            <w:pStyle w:val="TOC3"/>
            <w:rPr>
              <w:noProof/>
            </w:rPr>
          </w:pPr>
          <w:hyperlink w:anchor="_Toc129764911" w:history="1">
            <w:r w:rsidR="00DA3E9A" w:rsidRPr="008D59C2">
              <w:rPr>
                <w:rStyle w:val="Hyperlink"/>
                <w:noProof/>
              </w:rPr>
              <w:t>A.</w:t>
            </w:r>
            <w:r w:rsidR="00DA3E9A" w:rsidRPr="008D59C2">
              <w:rPr>
                <w:noProof/>
              </w:rPr>
              <w:tab/>
            </w:r>
            <w:r w:rsidR="00DA3E9A" w:rsidRPr="008D59C2">
              <w:rPr>
                <w:rStyle w:val="Hyperlink"/>
                <w:noProof/>
              </w:rPr>
              <w:t>Funding Resources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_Toc129764911 \h </w:instrText>
            </w:r>
            <w:r w:rsidR="00DA3E9A" w:rsidRPr="008D59C2">
              <w:rPr>
                <w:noProof/>
                <w:webHidden/>
              </w:rPr>
            </w:r>
            <w:r w:rsidR="00DA3E9A" w:rsidRPr="008D59C2">
              <w:rPr>
                <w:noProof/>
                <w:webHidden/>
              </w:rPr>
              <w:fldChar w:fldCharType="separate"/>
            </w:r>
            <w:r w:rsidR="00DA3E9A" w:rsidRPr="008D59C2">
              <w:rPr>
                <w:noProof/>
                <w:webHidden/>
              </w:rPr>
              <w:t>7</w:t>
            </w:r>
            <w:r w:rsidR="00DA3E9A" w:rsidRPr="008D59C2">
              <w:rPr>
                <w:noProof/>
                <w:webHidden/>
              </w:rPr>
              <w:fldChar w:fldCharType="end"/>
            </w:r>
          </w:hyperlink>
        </w:p>
        <w:p w14:paraId="491C4DA4" w14:textId="2FC4541E" w:rsidR="00DA3E9A" w:rsidRPr="008D59C2" w:rsidRDefault="009508C4">
          <w:pPr>
            <w:pStyle w:val="TOC3"/>
            <w:rPr>
              <w:noProof/>
            </w:rPr>
          </w:pPr>
          <w:hyperlink w:anchor="_Toc129764912" w:history="1">
            <w:r w:rsidR="00DA3E9A" w:rsidRPr="008D59C2">
              <w:rPr>
                <w:rStyle w:val="Hyperlink"/>
                <w:noProof/>
              </w:rPr>
              <w:t>B.</w:t>
            </w:r>
            <w:r w:rsidR="00DA3E9A" w:rsidRPr="008D59C2">
              <w:rPr>
                <w:noProof/>
              </w:rPr>
              <w:tab/>
            </w:r>
            <w:r w:rsidR="00DA3E9A" w:rsidRPr="008D59C2">
              <w:rPr>
                <w:rStyle w:val="Hyperlink"/>
                <w:noProof/>
              </w:rPr>
              <w:t>Funding Allocations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_Toc129764912 \h </w:instrText>
            </w:r>
            <w:r w:rsidR="00DA3E9A" w:rsidRPr="008D59C2">
              <w:rPr>
                <w:noProof/>
                <w:webHidden/>
              </w:rPr>
            </w:r>
            <w:r w:rsidR="00DA3E9A" w:rsidRPr="008D59C2">
              <w:rPr>
                <w:noProof/>
                <w:webHidden/>
              </w:rPr>
              <w:fldChar w:fldCharType="separate"/>
            </w:r>
            <w:r w:rsidR="00DA3E9A" w:rsidRPr="008D59C2">
              <w:rPr>
                <w:noProof/>
                <w:webHidden/>
              </w:rPr>
              <w:t>7</w:t>
            </w:r>
            <w:r w:rsidR="00DA3E9A" w:rsidRPr="008D59C2">
              <w:rPr>
                <w:noProof/>
                <w:webHidden/>
              </w:rPr>
              <w:fldChar w:fldCharType="end"/>
            </w:r>
          </w:hyperlink>
        </w:p>
        <w:p w14:paraId="5DDB5E06" w14:textId="762159AC" w:rsidR="00DA3E9A" w:rsidRPr="008D59C2" w:rsidRDefault="009508C4">
          <w:pPr>
            <w:pStyle w:val="TOC3"/>
            <w:rPr>
              <w:noProof/>
            </w:rPr>
          </w:pPr>
          <w:hyperlink w:anchor="_Toc129764913" w:history="1">
            <w:r w:rsidR="00DA3E9A" w:rsidRPr="008D59C2">
              <w:rPr>
                <w:rStyle w:val="Hyperlink"/>
                <w:noProof/>
              </w:rPr>
              <w:t>C.</w:t>
            </w:r>
            <w:r w:rsidR="00DA3E9A" w:rsidRPr="008D59C2">
              <w:rPr>
                <w:noProof/>
              </w:rPr>
              <w:tab/>
            </w:r>
            <w:r w:rsidR="00DA3E9A" w:rsidRPr="008D59C2">
              <w:rPr>
                <w:rStyle w:val="Hyperlink"/>
                <w:noProof/>
              </w:rPr>
              <w:t>Expenses for Services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_Toc129764913 \h </w:instrText>
            </w:r>
            <w:r w:rsidR="00DA3E9A" w:rsidRPr="008D59C2">
              <w:rPr>
                <w:noProof/>
                <w:webHidden/>
              </w:rPr>
            </w:r>
            <w:r w:rsidR="00DA3E9A" w:rsidRPr="008D59C2">
              <w:rPr>
                <w:noProof/>
                <w:webHidden/>
              </w:rPr>
              <w:fldChar w:fldCharType="separate"/>
            </w:r>
            <w:r w:rsidR="00DA3E9A" w:rsidRPr="008D59C2">
              <w:rPr>
                <w:noProof/>
                <w:webHidden/>
              </w:rPr>
              <w:t>7</w:t>
            </w:r>
            <w:r w:rsidR="00DA3E9A" w:rsidRPr="008D59C2">
              <w:rPr>
                <w:noProof/>
                <w:webHidden/>
              </w:rPr>
              <w:fldChar w:fldCharType="end"/>
            </w:r>
          </w:hyperlink>
        </w:p>
        <w:p w14:paraId="43B2F707" w14:textId="442704D8" w:rsidR="00DA3E9A" w:rsidRPr="008D59C2" w:rsidRDefault="009508C4">
          <w:pPr>
            <w:pStyle w:val="TOC3"/>
            <w:rPr>
              <w:noProof/>
            </w:rPr>
          </w:pPr>
          <w:hyperlink w:anchor="_Toc129764914" w:history="1">
            <w:r w:rsidR="00DA3E9A" w:rsidRPr="008D59C2">
              <w:rPr>
                <w:rStyle w:val="Hyperlink"/>
                <w:noProof/>
              </w:rPr>
              <w:t>D.</w:t>
            </w:r>
            <w:r w:rsidR="00DA3E9A" w:rsidRPr="008D59C2">
              <w:rPr>
                <w:noProof/>
              </w:rPr>
              <w:tab/>
            </w:r>
            <w:r w:rsidR="00DA3E9A" w:rsidRPr="008D59C2">
              <w:rPr>
                <w:rStyle w:val="Hyperlink"/>
                <w:noProof/>
              </w:rPr>
              <w:t>Use of Funds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_Toc129764914 \h </w:instrText>
            </w:r>
            <w:r w:rsidR="00DA3E9A" w:rsidRPr="008D59C2">
              <w:rPr>
                <w:noProof/>
                <w:webHidden/>
              </w:rPr>
            </w:r>
            <w:r w:rsidR="00DA3E9A" w:rsidRPr="008D59C2">
              <w:rPr>
                <w:noProof/>
                <w:webHidden/>
              </w:rPr>
              <w:fldChar w:fldCharType="separate"/>
            </w:r>
            <w:r w:rsidR="00DA3E9A" w:rsidRPr="008D59C2">
              <w:rPr>
                <w:noProof/>
                <w:webHidden/>
              </w:rPr>
              <w:t>7</w:t>
            </w:r>
            <w:r w:rsidR="00DA3E9A" w:rsidRPr="008D59C2">
              <w:rPr>
                <w:noProof/>
                <w:webHidden/>
              </w:rPr>
              <w:fldChar w:fldCharType="end"/>
            </w:r>
          </w:hyperlink>
        </w:p>
        <w:p w14:paraId="43BBA222" w14:textId="04355E87" w:rsidR="00DA3E9A" w:rsidRPr="008D59C2" w:rsidRDefault="009508C4">
          <w:pPr>
            <w:pStyle w:val="TOC3"/>
            <w:rPr>
              <w:noProof/>
            </w:rPr>
          </w:pPr>
          <w:hyperlink w:anchor="_Toc129764915" w:history="1">
            <w:r w:rsidR="00DA3E9A" w:rsidRPr="008D59C2">
              <w:rPr>
                <w:rStyle w:val="Hyperlink"/>
                <w:noProof/>
              </w:rPr>
              <w:t>E.</w:t>
            </w:r>
            <w:r w:rsidR="00DA3E9A" w:rsidRPr="008D59C2">
              <w:rPr>
                <w:noProof/>
              </w:rPr>
              <w:tab/>
            </w:r>
            <w:r w:rsidR="00DA3E9A" w:rsidRPr="008D59C2">
              <w:rPr>
                <w:rStyle w:val="Hyperlink"/>
                <w:noProof/>
              </w:rPr>
              <w:t>Availability of Funds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_Toc129764915 \h </w:instrText>
            </w:r>
            <w:r w:rsidR="00DA3E9A" w:rsidRPr="008D59C2">
              <w:rPr>
                <w:noProof/>
                <w:webHidden/>
              </w:rPr>
            </w:r>
            <w:r w:rsidR="00DA3E9A" w:rsidRPr="008D59C2">
              <w:rPr>
                <w:noProof/>
                <w:webHidden/>
              </w:rPr>
              <w:fldChar w:fldCharType="separate"/>
            </w:r>
            <w:r w:rsidR="00DA3E9A" w:rsidRPr="008D59C2">
              <w:rPr>
                <w:noProof/>
                <w:webHidden/>
              </w:rPr>
              <w:t>7</w:t>
            </w:r>
            <w:r w:rsidR="00DA3E9A" w:rsidRPr="008D59C2">
              <w:rPr>
                <w:noProof/>
                <w:webHidden/>
              </w:rPr>
              <w:fldChar w:fldCharType="end"/>
            </w:r>
          </w:hyperlink>
        </w:p>
        <w:p w14:paraId="1047BCFC" w14:textId="5AD7DF74" w:rsidR="00DA3E9A" w:rsidRPr="008D59C2" w:rsidRDefault="009508C4">
          <w:pPr>
            <w:pStyle w:val="TOC3"/>
            <w:rPr>
              <w:noProof/>
            </w:rPr>
          </w:pPr>
          <w:hyperlink w:anchor="_Toc129764916" w:history="1">
            <w:r w:rsidR="00DA3E9A" w:rsidRPr="008D59C2">
              <w:rPr>
                <w:rStyle w:val="Hyperlink"/>
                <w:noProof/>
              </w:rPr>
              <w:t>F.</w:t>
            </w:r>
            <w:r w:rsidR="00DA3E9A" w:rsidRPr="008D59C2">
              <w:rPr>
                <w:noProof/>
              </w:rPr>
              <w:tab/>
            </w:r>
            <w:r w:rsidR="00DA3E9A" w:rsidRPr="008D59C2">
              <w:rPr>
                <w:rStyle w:val="Hyperlink"/>
                <w:noProof/>
              </w:rPr>
              <w:t>Local Match</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_Toc129764916 \h </w:instrText>
            </w:r>
            <w:r w:rsidR="00DA3E9A" w:rsidRPr="008D59C2">
              <w:rPr>
                <w:noProof/>
                <w:webHidden/>
              </w:rPr>
            </w:r>
            <w:r w:rsidR="00DA3E9A" w:rsidRPr="008D59C2">
              <w:rPr>
                <w:noProof/>
                <w:webHidden/>
              </w:rPr>
              <w:fldChar w:fldCharType="separate"/>
            </w:r>
            <w:r w:rsidR="00DA3E9A" w:rsidRPr="008D59C2">
              <w:rPr>
                <w:noProof/>
                <w:webHidden/>
              </w:rPr>
              <w:t>7</w:t>
            </w:r>
            <w:r w:rsidR="00DA3E9A" w:rsidRPr="008D59C2">
              <w:rPr>
                <w:noProof/>
                <w:webHidden/>
              </w:rPr>
              <w:fldChar w:fldCharType="end"/>
            </w:r>
          </w:hyperlink>
        </w:p>
        <w:p w14:paraId="2B29BFBA" w14:textId="1354F0EF" w:rsidR="00DA3E9A" w:rsidRPr="008D59C2" w:rsidRDefault="009508C4">
          <w:pPr>
            <w:pStyle w:val="TOC3"/>
            <w:rPr>
              <w:noProof/>
            </w:rPr>
          </w:pPr>
          <w:hyperlink w:anchor="_Toc129764917" w:history="1">
            <w:r w:rsidR="00DA3E9A" w:rsidRPr="008D59C2">
              <w:rPr>
                <w:rStyle w:val="Hyperlink"/>
                <w:noProof/>
              </w:rPr>
              <w:t>G.</w:t>
            </w:r>
            <w:r w:rsidR="00DA3E9A" w:rsidRPr="008D59C2">
              <w:rPr>
                <w:noProof/>
              </w:rPr>
              <w:tab/>
            </w:r>
            <w:r w:rsidR="00DA3E9A" w:rsidRPr="008D59C2">
              <w:rPr>
                <w:rStyle w:val="Hyperlink"/>
                <w:noProof/>
              </w:rPr>
              <w:t>Local Contact for Disbursement of Funds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_Toc129764917 \h </w:instrText>
            </w:r>
            <w:r w:rsidR="00DA3E9A" w:rsidRPr="008D59C2">
              <w:rPr>
                <w:noProof/>
                <w:webHidden/>
              </w:rPr>
            </w:r>
            <w:r w:rsidR="00DA3E9A" w:rsidRPr="008D59C2">
              <w:rPr>
                <w:noProof/>
                <w:webHidden/>
              </w:rPr>
              <w:fldChar w:fldCharType="separate"/>
            </w:r>
            <w:r w:rsidR="00DA3E9A" w:rsidRPr="008D59C2">
              <w:rPr>
                <w:noProof/>
                <w:webHidden/>
              </w:rPr>
              <w:t>8</w:t>
            </w:r>
            <w:r w:rsidR="00DA3E9A" w:rsidRPr="008D59C2">
              <w:rPr>
                <w:noProof/>
                <w:webHidden/>
              </w:rPr>
              <w:fldChar w:fldCharType="end"/>
            </w:r>
          </w:hyperlink>
        </w:p>
        <w:p w14:paraId="7BAD148A" w14:textId="6245DA48" w:rsidR="00DA3E9A" w:rsidRPr="008D59C2" w:rsidRDefault="009508C4">
          <w:pPr>
            <w:pStyle w:val="TOC3"/>
            <w:rPr>
              <w:noProof/>
            </w:rPr>
          </w:pPr>
          <w:hyperlink w:anchor="_Toc129764918" w:history="1">
            <w:r w:rsidR="00DA3E9A" w:rsidRPr="008D59C2">
              <w:rPr>
                <w:rStyle w:val="Hyperlink"/>
                <w:noProof/>
              </w:rPr>
              <w:t>H.</w:t>
            </w:r>
            <w:r w:rsidR="00DA3E9A" w:rsidRPr="008D59C2">
              <w:rPr>
                <w:noProof/>
              </w:rPr>
              <w:tab/>
            </w:r>
            <w:r w:rsidR="00DA3E9A" w:rsidRPr="008D59C2">
              <w:rPr>
                <w:rStyle w:val="Hyperlink"/>
                <w:noProof/>
              </w:rPr>
              <w:t>Unanticipated Changes in the Use of Funds Due to a Disaster</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_Toc129764918 \h </w:instrText>
            </w:r>
            <w:r w:rsidR="00DA3E9A" w:rsidRPr="008D59C2">
              <w:rPr>
                <w:noProof/>
                <w:webHidden/>
              </w:rPr>
            </w:r>
            <w:r w:rsidR="00DA3E9A" w:rsidRPr="008D59C2">
              <w:rPr>
                <w:noProof/>
                <w:webHidden/>
              </w:rPr>
              <w:fldChar w:fldCharType="separate"/>
            </w:r>
            <w:r w:rsidR="00DA3E9A" w:rsidRPr="008D59C2">
              <w:rPr>
                <w:noProof/>
                <w:webHidden/>
              </w:rPr>
              <w:t>8</w:t>
            </w:r>
            <w:r w:rsidR="00DA3E9A" w:rsidRPr="008D59C2">
              <w:rPr>
                <w:noProof/>
                <w:webHidden/>
              </w:rPr>
              <w:fldChar w:fldCharType="end"/>
            </w:r>
          </w:hyperlink>
        </w:p>
        <w:p w14:paraId="39F9E765" w14:textId="41989A47" w:rsidR="00DA3E9A" w:rsidRPr="008D59C2" w:rsidRDefault="009508C4">
          <w:pPr>
            <w:pStyle w:val="TOC1"/>
            <w:rPr>
              <w:noProof/>
            </w:rPr>
          </w:pPr>
          <w:hyperlink w:anchor="_Toc129764919" w:history="1">
            <w:r w:rsidR="00DA3E9A" w:rsidRPr="008D59C2">
              <w:rPr>
                <w:rStyle w:val="Hyperlink"/>
                <w:noProof/>
              </w:rPr>
              <w:t>10.</w:t>
            </w:r>
            <w:r w:rsidR="00DA3E9A" w:rsidRPr="008D59C2">
              <w:rPr>
                <w:noProof/>
              </w:rPr>
              <w:tab/>
            </w:r>
            <w:r w:rsidR="00DA3E9A" w:rsidRPr="008D59C2">
              <w:rPr>
                <w:rStyle w:val="Hyperlink"/>
                <w:noProof/>
              </w:rPr>
              <w:t>Billing and Payment Terms and Conditions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_Toc129764919 \h </w:instrText>
            </w:r>
            <w:r w:rsidR="00DA3E9A" w:rsidRPr="008D59C2">
              <w:rPr>
                <w:noProof/>
                <w:webHidden/>
              </w:rPr>
            </w:r>
            <w:r w:rsidR="00DA3E9A" w:rsidRPr="008D59C2">
              <w:rPr>
                <w:noProof/>
                <w:webHidden/>
              </w:rPr>
              <w:fldChar w:fldCharType="separate"/>
            </w:r>
            <w:r w:rsidR="00DA3E9A" w:rsidRPr="008D59C2">
              <w:rPr>
                <w:noProof/>
                <w:webHidden/>
              </w:rPr>
              <w:t>8</w:t>
            </w:r>
            <w:r w:rsidR="00DA3E9A" w:rsidRPr="008D59C2">
              <w:rPr>
                <w:noProof/>
                <w:webHidden/>
              </w:rPr>
              <w:fldChar w:fldCharType="end"/>
            </w:r>
          </w:hyperlink>
        </w:p>
        <w:p w14:paraId="432EF1DF" w14:textId="2A6386CA" w:rsidR="00DA3E9A" w:rsidRPr="008D59C2" w:rsidRDefault="009508C4">
          <w:pPr>
            <w:pStyle w:val="TOC3"/>
            <w:rPr>
              <w:noProof/>
            </w:rPr>
          </w:pPr>
          <w:hyperlink w:anchor="_Toc129764920" w:history="1">
            <w:r w:rsidR="00DA3E9A" w:rsidRPr="008D59C2">
              <w:rPr>
                <w:rStyle w:val="Hyperlink"/>
                <w:noProof/>
              </w:rPr>
              <w:t>A.</w:t>
            </w:r>
            <w:r w:rsidR="00DA3E9A" w:rsidRPr="008D59C2">
              <w:rPr>
                <w:noProof/>
              </w:rPr>
              <w:tab/>
            </w:r>
            <w:r w:rsidR="00DA3E9A" w:rsidRPr="008D59C2">
              <w:rPr>
                <w:rStyle w:val="Hyperlink"/>
                <w:noProof/>
              </w:rPr>
              <w:t>Federal Funds Invoicing</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_Toc129764920 \h </w:instrText>
            </w:r>
            <w:r w:rsidR="00DA3E9A" w:rsidRPr="008D59C2">
              <w:rPr>
                <w:noProof/>
                <w:webHidden/>
              </w:rPr>
            </w:r>
            <w:r w:rsidR="00DA3E9A" w:rsidRPr="008D59C2">
              <w:rPr>
                <w:noProof/>
                <w:webHidden/>
              </w:rPr>
              <w:fldChar w:fldCharType="separate"/>
            </w:r>
            <w:r w:rsidR="00DA3E9A" w:rsidRPr="008D59C2">
              <w:rPr>
                <w:noProof/>
                <w:webHidden/>
              </w:rPr>
              <w:t>8</w:t>
            </w:r>
            <w:r w:rsidR="00DA3E9A" w:rsidRPr="008D59C2">
              <w:rPr>
                <w:noProof/>
                <w:webHidden/>
              </w:rPr>
              <w:fldChar w:fldCharType="end"/>
            </w:r>
          </w:hyperlink>
        </w:p>
        <w:p w14:paraId="7B01CC3A" w14:textId="241829F6" w:rsidR="00DA3E9A" w:rsidRPr="008D59C2" w:rsidRDefault="009508C4">
          <w:pPr>
            <w:pStyle w:val="TOC3"/>
            <w:rPr>
              <w:noProof/>
            </w:rPr>
          </w:pPr>
          <w:hyperlink w:anchor="_Toc129764921" w:history="1">
            <w:r w:rsidR="00DA3E9A" w:rsidRPr="008D59C2">
              <w:rPr>
                <w:rStyle w:val="Hyperlink"/>
                <w:noProof/>
              </w:rPr>
              <w:t>B.</w:t>
            </w:r>
            <w:r w:rsidR="00DA3E9A" w:rsidRPr="008D59C2">
              <w:rPr>
                <w:noProof/>
              </w:rPr>
              <w:tab/>
            </w:r>
            <w:r w:rsidR="00DA3E9A" w:rsidRPr="008D59C2">
              <w:rPr>
                <w:rStyle w:val="Hyperlink"/>
                <w:noProof/>
              </w:rPr>
              <w:t>Payment Terms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_Toc129764921 \h </w:instrText>
            </w:r>
            <w:r w:rsidR="00DA3E9A" w:rsidRPr="008D59C2">
              <w:rPr>
                <w:noProof/>
                <w:webHidden/>
              </w:rPr>
            </w:r>
            <w:r w:rsidR="00DA3E9A" w:rsidRPr="008D59C2">
              <w:rPr>
                <w:noProof/>
                <w:webHidden/>
              </w:rPr>
              <w:fldChar w:fldCharType="separate"/>
            </w:r>
            <w:r w:rsidR="00DA3E9A" w:rsidRPr="008D59C2">
              <w:rPr>
                <w:noProof/>
                <w:webHidden/>
              </w:rPr>
              <w:t>9</w:t>
            </w:r>
            <w:r w:rsidR="00DA3E9A" w:rsidRPr="008D59C2">
              <w:rPr>
                <w:noProof/>
                <w:webHidden/>
              </w:rPr>
              <w:fldChar w:fldCharType="end"/>
            </w:r>
          </w:hyperlink>
        </w:p>
        <w:p w14:paraId="0F04D392" w14:textId="57C67086" w:rsidR="00DA3E9A" w:rsidRPr="008D59C2" w:rsidRDefault="009508C4">
          <w:pPr>
            <w:pStyle w:val="TOC3"/>
            <w:rPr>
              <w:noProof/>
            </w:rPr>
          </w:pPr>
          <w:hyperlink w:anchor="_Toc129764922" w:history="1">
            <w:r w:rsidR="00DA3E9A" w:rsidRPr="008D59C2">
              <w:rPr>
                <w:rStyle w:val="Hyperlink"/>
                <w:noProof/>
              </w:rPr>
              <w:t>C.</w:t>
            </w:r>
            <w:r w:rsidR="00DA3E9A" w:rsidRPr="008D59C2">
              <w:rPr>
                <w:noProof/>
              </w:rPr>
              <w:tab/>
            </w:r>
            <w:r w:rsidR="00DA3E9A" w:rsidRPr="008D59C2">
              <w:rPr>
                <w:rStyle w:val="Hyperlink"/>
                <w:noProof/>
              </w:rPr>
              <w:t>Reconciliation and Closeout Disclosures.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_Toc129764922 \h </w:instrText>
            </w:r>
            <w:r w:rsidR="00DA3E9A" w:rsidRPr="008D59C2">
              <w:rPr>
                <w:noProof/>
                <w:webHidden/>
              </w:rPr>
            </w:r>
            <w:r w:rsidR="00DA3E9A" w:rsidRPr="008D59C2">
              <w:rPr>
                <w:noProof/>
                <w:webHidden/>
              </w:rPr>
              <w:fldChar w:fldCharType="separate"/>
            </w:r>
            <w:r w:rsidR="00DA3E9A" w:rsidRPr="008D59C2">
              <w:rPr>
                <w:noProof/>
                <w:webHidden/>
              </w:rPr>
              <w:t>9</w:t>
            </w:r>
            <w:r w:rsidR="00DA3E9A" w:rsidRPr="008D59C2">
              <w:rPr>
                <w:noProof/>
                <w:webHidden/>
              </w:rPr>
              <w:fldChar w:fldCharType="end"/>
            </w:r>
          </w:hyperlink>
        </w:p>
        <w:p w14:paraId="47353D50" w14:textId="684C9603" w:rsidR="00DA3E9A" w:rsidRPr="008D59C2" w:rsidRDefault="009508C4">
          <w:pPr>
            <w:pStyle w:val="TOC1"/>
            <w:rPr>
              <w:noProof/>
            </w:rPr>
          </w:pPr>
          <w:hyperlink w:anchor="_Toc129764923" w:history="1">
            <w:r w:rsidR="00DA3E9A" w:rsidRPr="008D59C2">
              <w:rPr>
                <w:rStyle w:val="Hyperlink"/>
                <w:noProof/>
              </w:rPr>
              <w:t>11.</w:t>
            </w:r>
            <w:r w:rsidR="00DA3E9A" w:rsidRPr="008D59C2">
              <w:rPr>
                <w:noProof/>
              </w:rPr>
              <w:tab/>
            </w:r>
            <w:r w:rsidR="00DA3E9A" w:rsidRPr="008D59C2">
              <w:rPr>
                <w:rStyle w:val="Hyperlink"/>
                <w:noProof/>
              </w:rPr>
              <w:t>CSB</w:t>
            </w:r>
            <w:r w:rsidR="00DA3E9A" w:rsidRPr="008D59C2">
              <w:rPr>
                <w:rStyle w:val="Hyperlink"/>
                <w:noProof/>
                <w:spacing w:val="-4"/>
              </w:rPr>
              <w:t xml:space="preserve"> </w:t>
            </w:r>
            <w:r w:rsidR="00DA3E9A" w:rsidRPr="008D59C2">
              <w:rPr>
                <w:rStyle w:val="Hyperlink"/>
                <w:noProof/>
              </w:rPr>
              <w:t>Responsibilities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_Toc129764923 \h </w:instrText>
            </w:r>
            <w:r w:rsidR="00DA3E9A" w:rsidRPr="008D59C2">
              <w:rPr>
                <w:noProof/>
                <w:webHidden/>
              </w:rPr>
            </w:r>
            <w:r w:rsidR="00DA3E9A" w:rsidRPr="008D59C2">
              <w:rPr>
                <w:noProof/>
                <w:webHidden/>
              </w:rPr>
              <w:fldChar w:fldCharType="separate"/>
            </w:r>
            <w:r w:rsidR="00DA3E9A" w:rsidRPr="008D59C2">
              <w:rPr>
                <w:noProof/>
                <w:webHidden/>
              </w:rPr>
              <w:t>10</w:t>
            </w:r>
            <w:r w:rsidR="00DA3E9A" w:rsidRPr="008D59C2">
              <w:rPr>
                <w:noProof/>
                <w:webHidden/>
              </w:rPr>
              <w:fldChar w:fldCharType="end"/>
            </w:r>
          </w:hyperlink>
        </w:p>
        <w:p w14:paraId="607E0585" w14:textId="23D36481" w:rsidR="00DA3E9A" w:rsidRPr="008D59C2" w:rsidRDefault="009508C4">
          <w:pPr>
            <w:pStyle w:val="TOC3"/>
            <w:rPr>
              <w:noProof/>
            </w:rPr>
          </w:pPr>
          <w:hyperlink w:anchor="_Toc129764924" w:history="1">
            <w:r w:rsidR="00DA3E9A" w:rsidRPr="008D59C2">
              <w:rPr>
                <w:rStyle w:val="Hyperlink"/>
                <w:noProof/>
              </w:rPr>
              <w:t>A.</w:t>
            </w:r>
            <w:r w:rsidR="00DA3E9A" w:rsidRPr="008D59C2">
              <w:rPr>
                <w:noProof/>
              </w:rPr>
              <w:tab/>
            </w:r>
            <w:r w:rsidR="00DA3E9A" w:rsidRPr="008D59C2">
              <w:rPr>
                <w:rStyle w:val="Hyperlink"/>
                <w:noProof/>
              </w:rPr>
              <w:t>Exhibit A</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_Toc129764924 \h </w:instrText>
            </w:r>
            <w:r w:rsidR="00DA3E9A" w:rsidRPr="008D59C2">
              <w:rPr>
                <w:noProof/>
                <w:webHidden/>
              </w:rPr>
            </w:r>
            <w:r w:rsidR="00DA3E9A" w:rsidRPr="008D59C2">
              <w:rPr>
                <w:noProof/>
                <w:webHidden/>
              </w:rPr>
              <w:fldChar w:fldCharType="separate"/>
            </w:r>
            <w:r w:rsidR="00DA3E9A" w:rsidRPr="008D59C2">
              <w:rPr>
                <w:noProof/>
                <w:webHidden/>
              </w:rPr>
              <w:t>10</w:t>
            </w:r>
            <w:r w:rsidR="00DA3E9A" w:rsidRPr="008D59C2">
              <w:rPr>
                <w:noProof/>
                <w:webHidden/>
              </w:rPr>
              <w:fldChar w:fldCharType="end"/>
            </w:r>
          </w:hyperlink>
        </w:p>
        <w:p w14:paraId="5DA6A8E4" w14:textId="41FA778A" w:rsidR="00DA3E9A" w:rsidRPr="008D59C2" w:rsidRDefault="009508C4">
          <w:pPr>
            <w:pStyle w:val="TOC3"/>
            <w:rPr>
              <w:noProof/>
            </w:rPr>
          </w:pPr>
          <w:hyperlink w:anchor="_Toc129764925" w:history="1">
            <w:r w:rsidR="00DA3E9A" w:rsidRPr="008D59C2">
              <w:rPr>
                <w:rStyle w:val="Hyperlink"/>
                <w:noProof/>
              </w:rPr>
              <w:t>B.</w:t>
            </w:r>
            <w:r w:rsidR="00DA3E9A" w:rsidRPr="008D59C2">
              <w:rPr>
                <w:noProof/>
              </w:rPr>
              <w:tab/>
            </w:r>
            <w:r w:rsidR="00DA3E9A" w:rsidRPr="008D59C2">
              <w:rPr>
                <w:rStyle w:val="Hyperlink"/>
                <w:noProof/>
              </w:rPr>
              <w:t>Populations Served</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_Toc129764925 \h </w:instrText>
            </w:r>
            <w:r w:rsidR="00DA3E9A" w:rsidRPr="008D59C2">
              <w:rPr>
                <w:noProof/>
                <w:webHidden/>
              </w:rPr>
            </w:r>
            <w:r w:rsidR="00DA3E9A" w:rsidRPr="008D59C2">
              <w:rPr>
                <w:noProof/>
                <w:webHidden/>
              </w:rPr>
              <w:fldChar w:fldCharType="separate"/>
            </w:r>
            <w:r w:rsidR="00DA3E9A" w:rsidRPr="008D59C2">
              <w:rPr>
                <w:noProof/>
                <w:webHidden/>
              </w:rPr>
              <w:t>10</w:t>
            </w:r>
            <w:r w:rsidR="00DA3E9A" w:rsidRPr="008D59C2">
              <w:rPr>
                <w:noProof/>
                <w:webHidden/>
              </w:rPr>
              <w:fldChar w:fldCharType="end"/>
            </w:r>
          </w:hyperlink>
        </w:p>
        <w:p w14:paraId="5DAA0A0B" w14:textId="2F1628C1" w:rsidR="00DA3E9A" w:rsidRPr="008D59C2" w:rsidRDefault="009508C4">
          <w:pPr>
            <w:pStyle w:val="TOC3"/>
            <w:rPr>
              <w:noProof/>
            </w:rPr>
          </w:pPr>
          <w:hyperlink w:anchor="_Toc129764926" w:history="1">
            <w:r w:rsidR="00DA3E9A" w:rsidRPr="008D59C2">
              <w:rPr>
                <w:rStyle w:val="Hyperlink"/>
                <w:noProof/>
              </w:rPr>
              <w:t>C.</w:t>
            </w:r>
            <w:r w:rsidR="00DA3E9A" w:rsidRPr="008D59C2">
              <w:rPr>
                <w:noProof/>
              </w:rPr>
              <w:tab/>
            </w:r>
            <w:r w:rsidR="00DA3E9A" w:rsidRPr="008D59C2">
              <w:rPr>
                <w:rStyle w:val="Hyperlink"/>
                <w:noProof/>
              </w:rPr>
              <w:t>Scope of Services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_Toc129764926 \h </w:instrText>
            </w:r>
            <w:r w:rsidR="00DA3E9A" w:rsidRPr="008D59C2">
              <w:rPr>
                <w:noProof/>
                <w:webHidden/>
              </w:rPr>
            </w:r>
            <w:r w:rsidR="00DA3E9A" w:rsidRPr="008D59C2">
              <w:rPr>
                <w:noProof/>
                <w:webHidden/>
              </w:rPr>
              <w:fldChar w:fldCharType="separate"/>
            </w:r>
            <w:r w:rsidR="00DA3E9A" w:rsidRPr="008D59C2">
              <w:rPr>
                <w:noProof/>
                <w:webHidden/>
              </w:rPr>
              <w:t>10</w:t>
            </w:r>
            <w:r w:rsidR="00DA3E9A" w:rsidRPr="008D59C2">
              <w:rPr>
                <w:noProof/>
                <w:webHidden/>
              </w:rPr>
              <w:fldChar w:fldCharType="end"/>
            </w:r>
          </w:hyperlink>
        </w:p>
        <w:p w14:paraId="5F503251" w14:textId="00E5D0FC" w:rsidR="00DA3E9A" w:rsidRPr="008D59C2" w:rsidRDefault="009508C4">
          <w:pPr>
            <w:pStyle w:val="TOC3"/>
            <w:rPr>
              <w:noProof/>
            </w:rPr>
          </w:pPr>
          <w:hyperlink w:anchor="_Toc129764927" w:history="1">
            <w:r w:rsidR="00DA3E9A" w:rsidRPr="008D59C2">
              <w:rPr>
                <w:rStyle w:val="Hyperlink"/>
                <w:noProof/>
              </w:rPr>
              <w:t>D.</w:t>
            </w:r>
            <w:r w:rsidR="00DA3E9A" w:rsidRPr="008D59C2">
              <w:rPr>
                <w:noProof/>
              </w:rPr>
              <w:tab/>
            </w:r>
            <w:r w:rsidR="00DA3E9A" w:rsidRPr="008D59C2">
              <w:rPr>
                <w:rStyle w:val="Hyperlink"/>
                <w:noProof/>
              </w:rPr>
              <w:t>Response to Complaints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_Toc129764927 \h </w:instrText>
            </w:r>
            <w:r w:rsidR="00DA3E9A" w:rsidRPr="008D59C2">
              <w:rPr>
                <w:noProof/>
                <w:webHidden/>
              </w:rPr>
            </w:r>
            <w:r w:rsidR="00DA3E9A" w:rsidRPr="008D59C2">
              <w:rPr>
                <w:noProof/>
                <w:webHidden/>
              </w:rPr>
              <w:fldChar w:fldCharType="separate"/>
            </w:r>
            <w:r w:rsidR="00DA3E9A" w:rsidRPr="008D59C2">
              <w:rPr>
                <w:noProof/>
                <w:webHidden/>
              </w:rPr>
              <w:t>10</w:t>
            </w:r>
            <w:r w:rsidR="00DA3E9A" w:rsidRPr="008D59C2">
              <w:rPr>
                <w:noProof/>
                <w:webHidden/>
              </w:rPr>
              <w:fldChar w:fldCharType="end"/>
            </w:r>
          </w:hyperlink>
        </w:p>
        <w:p w14:paraId="22A743F7" w14:textId="0BFD9067" w:rsidR="00DA3E9A" w:rsidRPr="008D59C2" w:rsidRDefault="009508C4">
          <w:pPr>
            <w:pStyle w:val="TOC3"/>
            <w:rPr>
              <w:noProof/>
            </w:rPr>
          </w:pPr>
          <w:hyperlink w:anchor="_Toc129764928" w:history="1">
            <w:r w:rsidR="00DA3E9A" w:rsidRPr="008D59C2">
              <w:rPr>
                <w:rStyle w:val="Hyperlink"/>
                <w:noProof/>
              </w:rPr>
              <w:t>E.</w:t>
            </w:r>
            <w:r w:rsidR="00DA3E9A" w:rsidRPr="008D59C2">
              <w:rPr>
                <w:noProof/>
              </w:rPr>
              <w:tab/>
            </w:r>
            <w:r w:rsidR="00DA3E9A" w:rsidRPr="008D59C2">
              <w:rPr>
                <w:rStyle w:val="Hyperlink"/>
                <w:noProof/>
              </w:rPr>
              <w:t>Quality of</w:t>
            </w:r>
            <w:r w:rsidR="00DA3E9A" w:rsidRPr="008D59C2">
              <w:rPr>
                <w:rStyle w:val="Hyperlink"/>
                <w:noProof/>
                <w:spacing w:val="-5"/>
              </w:rPr>
              <w:t xml:space="preserve"> </w:t>
            </w:r>
            <w:r w:rsidR="00DA3E9A" w:rsidRPr="008D59C2">
              <w:rPr>
                <w:rStyle w:val="Hyperlink"/>
                <w:noProof/>
              </w:rPr>
              <w:t>Care</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_Toc129764928 \h </w:instrText>
            </w:r>
            <w:r w:rsidR="00DA3E9A" w:rsidRPr="008D59C2">
              <w:rPr>
                <w:noProof/>
                <w:webHidden/>
              </w:rPr>
            </w:r>
            <w:r w:rsidR="00DA3E9A" w:rsidRPr="008D59C2">
              <w:rPr>
                <w:noProof/>
                <w:webHidden/>
              </w:rPr>
              <w:fldChar w:fldCharType="separate"/>
            </w:r>
            <w:r w:rsidR="00DA3E9A" w:rsidRPr="008D59C2">
              <w:rPr>
                <w:noProof/>
                <w:webHidden/>
              </w:rPr>
              <w:t>10</w:t>
            </w:r>
            <w:r w:rsidR="00DA3E9A" w:rsidRPr="008D59C2">
              <w:rPr>
                <w:noProof/>
                <w:webHidden/>
              </w:rPr>
              <w:fldChar w:fldCharType="end"/>
            </w:r>
          </w:hyperlink>
        </w:p>
        <w:p w14:paraId="05E71BD9" w14:textId="5A7F5715" w:rsidR="00DA3E9A" w:rsidRPr="008D59C2" w:rsidRDefault="009508C4">
          <w:pPr>
            <w:pStyle w:val="TOC3"/>
            <w:rPr>
              <w:noProof/>
            </w:rPr>
          </w:pPr>
          <w:hyperlink w:anchor="_Toc129764929" w:history="1">
            <w:r w:rsidR="00DA3E9A" w:rsidRPr="008D59C2">
              <w:rPr>
                <w:rStyle w:val="Hyperlink"/>
                <w:noProof/>
              </w:rPr>
              <w:t>F.</w:t>
            </w:r>
            <w:r w:rsidR="00DA3E9A" w:rsidRPr="008D59C2">
              <w:rPr>
                <w:noProof/>
              </w:rPr>
              <w:tab/>
            </w:r>
            <w:r w:rsidR="00DA3E9A" w:rsidRPr="008D59C2">
              <w:rPr>
                <w:rStyle w:val="Hyperlink"/>
                <w:noProof/>
              </w:rPr>
              <w:t>Reporting Requirements and Data Quality</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_Toc129764929 \h </w:instrText>
            </w:r>
            <w:r w:rsidR="00DA3E9A" w:rsidRPr="008D59C2">
              <w:rPr>
                <w:noProof/>
                <w:webHidden/>
              </w:rPr>
            </w:r>
            <w:r w:rsidR="00DA3E9A" w:rsidRPr="008D59C2">
              <w:rPr>
                <w:noProof/>
                <w:webHidden/>
              </w:rPr>
              <w:fldChar w:fldCharType="separate"/>
            </w:r>
            <w:r w:rsidR="00DA3E9A" w:rsidRPr="008D59C2">
              <w:rPr>
                <w:noProof/>
                <w:webHidden/>
              </w:rPr>
              <w:t>11</w:t>
            </w:r>
            <w:r w:rsidR="00DA3E9A" w:rsidRPr="008D59C2">
              <w:rPr>
                <w:noProof/>
                <w:webHidden/>
              </w:rPr>
              <w:fldChar w:fldCharType="end"/>
            </w:r>
          </w:hyperlink>
        </w:p>
        <w:p w14:paraId="0E240164" w14:textId="1127FC46" w:rsidR="00DA3E9A" w:rsidRPr="008D59C2" w:rsidRDefault="009508C4">
          <w:pPr>
            <w:pStyle w:val="TOC1"/>
            <w:rPr>
              <w:noProof/>
            </w:rPr>
          </w:pPr>
          <w:hyperlink w:anchor="_Toc129764930" w:history="1">
            <w:r w:rsidR="00DA3E9A" w:rsidRPr="008D59C2">
              <w:rPr>
                <w:rStyle w:val="Hyperlink"/>
                <w:noProof/>
              </w:rPr>
              <w:t>12.</w:t>
            </w:r>
            <w:r w:rsidR="00DA3E9A" w:rsidRPr="008D59C2">
              <w:rPr>
                <w:noProof/>
              </w:rPr>
              <w:tab/>
            </w:r>
            <w:r w:rsidR="00DA3E9A" w:rsidRPr="008D59C2">
              <w:rPr>
                <w:rStyle w:val="Hyperlink"/>
                <w:noProof/>
              </w:rPr>
              <w:t>Subcontracting</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_Toc129764930 \h </w:instrText>
            </w:r>
            <w:r w:rsidR="00DA3E9A" w:rsidRPr="008D59C2">
              <w:rPr>
                <w:noProof/>
                <w:webHidden/>
              </w:rPr>
            </w:r>
            <w:r w:rsidR="00DA3E9A" w:rsidRPr="008D59C2">
              <w:rPr>
                <w:noProof/>
                <w:webHidden/>
              </w:rPr>
              <w:fldChar w:fldCharType="separate"/>
            </w:r>
            <w:r w:rsidR="00DA3E9A" w:rsidRPr="008D59C2">
              <w:rPr>
                <w:noProof/>
                <w:webHidden/>
              </w:rPr>
              <w:t>13</w:t>
            </w:r>
            <w:r w:rsidR="00DA3E9A" w:rsidRPr="008D59C2">
              <w:rPr>
                <w:noProof/>
                <w:webHidden/>
              </w:rPr>
              <w:fldChar w:fldCharType="end"/>
            </w:r>
          </w:hyperlink>
        </w:p>
        <w:p w14:paraId="16561D97" w14:textId="7CFB573D" w:rsidR="00DA3E9A" w:rsidRPr="008D59C2" w:rsidRDefault="009508C4">
          <w:pPr>
            <w:pStyle w:val="TOC3"/>
            <w:rPr>
              <w:noProof/>
            </w:rPr>
          </w:pPr>
          <w:hyperlink w:anchor="_Toc129764931" w:history="1">
            <w:r w:rsidR="00DA3E9A" w:rsidRPr="008D59C2">
              <w:rPr>
                <w:rStyle w:val="Hyperlink"/>
                <w:noProof/>
              </w:rPr>
              <w:t>A.</w:t>
            </w:r>
            <w:r w:rsidR="00DA3E9A" w:rsidRPr="008D59C2">
              <w:rPr>
                <w:noProof/>
              </w:rPr>
              <w:tab/>
            </w:r>
            <w:r w:rsidR="00DA3E9A" w:rsidRPr="008D59C2">
              <w:rPr>
                <w:rStyle w:val="Hyperlink"/>
                <w:noProof/>
              </w:rPr>
              <w:t>Subcontracts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_Toc129764931 \h </w:instrText>
            </w:r>
            <w:r w:rsidR="00DA3E9A" w:rsidRPr="008D59C2">
              <w:rPr>
                <w:noProof/>
                <w:webHidden/>
              </w:rPr>
            </w:r>
            <w:r w:rsidR="00DA3E9A" w:rsidRPr="008D59C2">
              <w:rPr>
                <w:noProof/>
                <w:webHidden/>
              </w:rPr>
              <w:fldChar w:fldCharType="separate"/>
            </w:r>
            <w:r w:rsidR="00DA3E9A" w:rsidRPr="008D59C2">
              <w:rPr>
                <w:noProof/>
                <w:webHidden/>
              </w:rPr>
              <w:t>14</w:t>
            </w:r>
            <w:r w:rsidR="00DA3E9A" w:rsidRPr="008D59C2">
              <w:rPr>
                <w:noProof/>
                <w:webHidden/>
              </w:rPr>
              <w:fldChar w:fldCharType="end"/>
            </w:r>
          </w:hyperlink>
        </w:p>
        <w:p w14:paraId="00B9EF8B" w14:textId="1B8B0386" w:rsidR="00DA3E9A" w:rsidRPr="008D59C2" w:rsidRDefault="009508C4">
          <w:pPr>
            <w:pStyle w:val="TOC3"/>
            <w:rPr>
              <w:noProof/>
            </w:rPr>
          </w:pPr>
          <w:hyperlink w:anchor="_Toc129764932" w:history="1">
            <w:r w:rsidR="00DA3E9A" w:rsidRPr="008D59C2">
              <w:rPr>
                <w:rStyle w:val="Hyperlink"/>
                <w:noProof/>
              </w:rPr>
              <w:t>B.</w:t>
            </w:r>
            <w:r w:rsidR="00DA3E9A" w:rsidRPr="008D59C2">
              <w:rPr>
                <w:noProof/>
              </w:rPr>
              <w:tab/>
            </w:r>
            <w:r w:rsidR="00DA3E9A" w:rsidRPr="008D59C2">
              <w:rPr>
                <w:rStyle w:val="Hyperlink"/>
                <w:noProof/>
              </w:rPr>
              <w:t>Subcontractor Compliance</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_Toc129764932 \h </w:instrText>
            </w:r>
            <w:r w:rsidR="00DA3E9A" w:rsidRPr="008D59C2">
              <w:rPr>
                <w:noProof/>
                <w:webHidden/>
              </w:rPr>
            </w:r>
            <w:r w:rsidR="00DA3E9A" w:rsidRPr="008D59C2">
              <w:rPr>
                <w:noProof/>
                <w:webHidden/>
              </w:rPr>
              <w:fldChar w:fldCharType="separate"/>
            </w:r>
            <w:r w:rsidR="00DA3E9A" w:rsidRPr="008D59C2">
              <w:rPr>
                <w:noProof/>
                <w:webHidden/>
              </w:rPr>
              <w:t>14</w:t>
            </w:r>
            <w:r w:rsidR="00DA3E9A" w:rsidRPr="008D59C2">
              <w:rPr>
                <w:noProof/>
                <w:webHidden/>
              </w:rPr>
              <w:fldChar w:fldCharType="end"/>
            </w:r>
          </w:hyperlink>
        </w:p>
        <w:p w14:paraId="7827581F" w14:textId="4647F5F4" w:rsidR="00DA3E9A" w:rsidRPr="008D59C2" w:rsidRDefault="009508C4">
          <w:pPr>
            <w:pStyle w:val="TOC3"/>
            <w:rPr>
              <w:noProof/>
            </w:rPr>
          </w:pPr>
          <w:hyperlink w:anchor="_Toc129764933" w:history="1">
            <w:r w:rsidR="00DA3E9A" w:rsidRPr="008D59C2">
              <w:rPr>
                <w:rStyle w:val="Hyperlink"/>
                <w:noProof/>
              </w:rPr>
              <w:t>C.</w:t>
            </w:r>
            <w:r w:rsidR="00DA3E9A" w:rsidRPr="008D59C2">
              <w:rPr>
                <w:noProof/>
              </w:rPr>
              <w:tab/>
            </w:r>
            <w:r w:rsidR="00DA3E9A" w:rsidRPr="008D59C2">
              <w:rPr>
                <w:rStyle w:val="Hyperlink"/>
                <w:noProof/>
              </w:rPr>
              <w:t>Subcontractor Dispute Resolution</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_Toc129764933 \h </w:instrText>
            </w:r>
            <w:r w:rsidR="00DA3E9A" w:rsidRPr="008D59C2">
              <w:rPr>
                <w:noProof/>
                <w:webHidden/>
              </w:rPr>
            </w:r>
            <w:r w:rsidR="00DA3E9A" w:rsidRPr="008D59C2">
              <w:rPr>
                <w:noProof/>
                <w:webHidden/>
              </w:rPr>
              <w:fldChar w:fldCharType="separate"/>
            </w:r>
            <w:r w:rsidR="00DA3E9A" w:rsidRPr="008D59C2">
              <w:rPr>
                <w:noProof/>
                <w:webHidden/>
              </w:rPr>
              <w:t>14</w:t>
            </w:r>
            <w:r w:rsidR="00DA3E9A" w:rsidRPr="008D59C2">
              <w:rPr>
                <w:noProof/>
                <w:webHidden/>
              </w:rPr>
              <w:fldChar w:fldCharType="end"/>
            </w:r>
          </w:hyperlink>
        </w:p>
        <w:p w14:paraId="186C990C" w14:textId="45BE6E74" w:rsidR="00DA3E9A" w:rsidRPr="008D59C2" w:rsidRDefault="009508C4">
          <w:pPr>
            <w:pStyle w:val="TOC3"/>
            <w:rPr>
              <w:noProof/>
            </w:rPr>
          </w:pPr>
          <w:hyperlink w:anchor="_Toc129764934" w:history="1">
            <w:r w:rsidR="00DA3E9A" w:rsidRPr="008D59C2">
              <w:rPr>
                <w:rStyle w:val="Hyperlink"/>
                <w:rFonts w:eastAsia="Times New Roman"/>
                <w:noProof/>
              </w:rPr>
              <w:t>D.</w:t>
            </w:r>
            <w:r w:rsidR="00DA3E9A" w:rsidRPr="008D59C2">
              <w:rPr>
                <w:noProof/>
              </w:rPr>
              <w:tab/>
            </w:r>
            <w:r w:rsidR="00DA3E9A" w:rsidRPr="008D59C2">
              <w:rPr>
                <w:rStyle w:val="Hyperlink"/>
                <w:noProof/>
              </w:rPr>
              <w:t>Quality Improvement Activities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_Toc129764934 \h </w:instrText>
            </w:r>
            <w:r w:rsidR="00DA3E9A" w:rsidRPr="008D59C2">
              <w:rPr>
                <w:noProof/>
                <w:webHidden/>
              </w:rPr>
            </w:r>
            <w:r w:rsidR="00DA3E9A" w:rsidRPr="008D59C2">
              <w:rPr>
                <w:noProof/>
                <w:webHidden/>
              </w:rPr>
              <w:fldChar w:fldCharType="separate"/>
            </w:r>
            <w:r w:rsidR="00DA3E9A" w:rsidRPr="008D59C2">
              <w:rPr>
                <w:noProof/>
                <w:webHidden/>
              </w:rPr>
              <w:t>14</w:t>
            </w:r>
            <w:r w:rsidR="00DA3E9A" w:rsidRPr="008D59C2">
              <w:rPr>
                <w:noProof/>
                <w:webHidden/>
              </w:rPr>
              <w:fldChar w:fldCharType="end"/>
            </w:r>
          </w:hyperlink>
        </w:p>
        <w:p w14:paraId="19382313" w14:textId="5FFF1D2F" w:rsidR="00DA3E9A" w:rsidRPr="008D59C2" w:rsidRDefault="009508C4">
          <w:pPr>
            <w:pStyle w:val="TOC1"/>
            <w:rPr>
              <w:noProof/>
            </w:rPr>
          </w:pPr>
          <w:hyperlink w:anchor="_Toc129764935" w:history="1">
            <w:r w:rsidR="00DA3E9A" w:rsidRPr="008D59C2">
              <w:rPr>
                <w:rStyle w:val="Hyperlink"/>
                <w:noProof/>
              </w:rPr>
              <w:t>13.</w:t>
            </w:r>
            <w:r w:rsidR="00DA3E9A" w:rsidRPr="008D59C2">
              <w:rPr>
                <w:noProof/>
              </w:rPr>
              <w:tab/>
            </w:r>
            <w:r w:rsidR="00DA3E9A" w:rsidRPr="008D59C2">
              <w:rPr>
                <w:rStyle w:val="Hyperlink"/>
                <w:noProof/>
              </w:rPr>
              <w:t>Compliance with Laws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_Toc129764935 \h </w:instrText>
            </w:r>
            <w:r w:rsidR="00DA3E9A" w:rsidRPr="008D59C2">
              <w:rPr>
                <w:noProof/>
                <w:webHidden/>
              </w:rPr>
            </w:r>
            <w:r w:rsidR="00DA3E9A" w:rsidRPr="008D59C2">
              <w:rPr>
                <w:noProof/>
                <w:webHidden/>
              </w:rPr>
              <w:fldChar w:fldCharType="separate"/>
            </w:r>
            <w:r w:rsidR="00DA3E9A" w:rsidRPr="008D59C2">
              <w:rPr>
                <w:noProof/>
                <w:webHidden/>
              </w:rPr>
              <w:t>14</w:t>
            </w:r>
            <w:r w:rsidR="00DA3E9A" w:rsidRPr="008D59C2">
              <w:rPr>
                <w:noProof/>
                <w:webHidden/>
              </w:rPr>
              <w:fldChar w:fldCharType="end"/>
            </w:r>
          </w:hyperlink>
        </w:p>
        <w:p w14:paraId="19A64ED8" w14:textId="78F43634" w:rsidR="00DA3E9A" w:rsidRPr="008D59C2" w:rsidRDefault="009508C4">
          <w:pPr>
            <w:pStyle w:val="TOC3"/>
            <w:rPr>
              <w:noProof/>
            </w:rPr>
          </w:pPr>
          <w:hyperlink w:anchor="_Toc129764936" w:history="1">
            <w:r w:rsidR="00DA3E9A" w:rsidRPr="008D59C2">
              <w:rPr>
                <w:rStyle w:val="Hyperlink"/>
                <w:noProof/>
              </w:rPr>
              <w:t>A.</w:t>
            </w:r>
            <w:r w:rsidR="00DA3E9A" w:rsidRPr="008D59C2">
              <w:rPr>
                <w:noProof/>
              </w:rPr>
              <w:tab/>
            </w:r>
            <w:r w:rsidR="00DA3E9A" w:rsidRPr="008D59C2">
              <w:rPr>
                <w:rStyle w:val="Hyperlink"/>
                <w:noProof/>
              </w:rPr>
              <w:t>HIPAA</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_Toc129764936 \h </w:instrText>
            </w:r>
            <w:r w:rsidR="00DA3E9A" w:rsidRPr="008D59C2">
              <w:rPr>
                <w:noProof/>
                <w:webHidden/>
              </w:rPr>
            </w:r>
            <w:r w:rsidR="00DA3E9A" w:rsidRPr="008D59C2">
              <w:rPr>
                <w:noProof/>
                <w:webHidden/>
              </w:rPr>
              <w:fldChar w:fldCharType="separate"/>
            </w:r>
            <w:r w:rsidR="00DA3E9A" w:rsidRPr="008D59C2">
              <w:rPr>
                <w:noProof/>
                <w:webHidden/>
              </w:rPr>
              <w:t>15</w:t>
            </w:r>
            <w:r w:rsidR="00DA3E9A" w:rsidRPr="008D59C2">
              <w:rPr>
                <w:noProof/>
                <w:webHidden/>
              </w:rPr>
              <w:fldChar w:fldCharType="end"/>
            </w:r>
          </w:hyperlink>
        </w:p>
        <w:p w14:paraId="1C2B7E20" w14:textId="62FFFECF" w:rsidR="00DA3E9A" w:rsidRPr="008D59C2" w:rsidRDefault="009508C4">
          <w:pPr>
            <w:pStyle w:val="TOC3"/>
            <w:rPr>
              <w:noProof/>
            </w:rPr>
          </w:pPr>
          <w:hyperlink w:anchor="_Toc129764937" w:history="1">
            <w:r w:rsidR="00DA3E9A" w:rsidRPr="008D59C2">
              <w:rPr>
                <w:rStyle w:val="Hyperlink"/>
                <w:noProof/>
              </w:rPr>
              <w:t>B.</w:t>
            </w:r>
            <w:r w:rsidR="00DA3E9A" w:rsidRPr="008D59C2">
              <w:rPr>
                <w:noProof/>
              </w:rPr>
              <w:tab/>
            </w:r>
            <w:r w:rsidR="00DA3E9A" w:rsidRPr="008D59C2">
              <w:rPr>
                <w:rStyle w:val="Hyperlink"/>
                <w:noProof/>
              </w:rPr>
              <w:t>Employment Anti-Discrimination</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_Toc129764937 \h </w:instrText>
            </w:r>
            <w:r w:rsidR="00DA3E9A" w:rsidRPr="008D59C2">
              <w:rPr>
                <w:noProof/>
                <w:webHidden/>
              </w:rPr>
            </w:r>
            <w:r w:rsidR="00DA3E9A" w:rsidRPr="008D59C2">
              <w:rPr>
                <w:noProof/>
                <w:webHidden/>
              </w:rPr>
              <w:fldChar w:fldCharType="separate"/>
            </w:r>
            <w:r w:rsidR="00DA3E9A" w:rsidRPr="008D59C2">
              <w:rPr>
                <w:noProof/>
                <w:webHidden/>
              </w:rPr>
              <w:t>15</w:t>
            </w:r>
            <w:r w:rsidR="00DA3E9A" w:rsidRPr="008D59C2">
              <w:rPr>
                <w:noProof/>
                <w:webHidden/>
              </w:rPr>
              <w:fldChar w:fldCharType="end"/>
            </w:r>
          </w:hyperlink>
        </w:p>
        <w:p w14:paraId="4B925A4E" w14:textId="0CF7B682" w:rsidR="00DA3E9A" w:rsidRPr="008D59C2" w:rsidRDefault="009508C4">
          <w:pPr>
            <w:pStyle w:val="TOC3"/>
            <w:rPr>
              <w:noProof/>
            </w:rPr>
          </w:pPr>
          <w:hyperlink w:anchor="_Toc129764938" w:history="1">
            <w:r w:rsidR="00DA3E9A" w:rsidRPr="008D59C2">
              <w:rPr>
                <w:rStyle w:val="Hyperlink"/>
                <w:noProof/>
              </w:rPr>
              <w:t>C.</w:t>
            </w:r>
            <w:r w:rsidR="00DA3E9A" w:rsidRPr="008D59C2">
              <w:rPr>
                <w:noProof/>
              </w:rPr>
              <w:tab/>
            </w:r>
            <w:r w:rsidR="00DA3E9A" w:rsidRPr="008D59C2">
              <w:rPr>
                <w:rStyle w:val="Hyperlink"/>
                <w:noProof/>
              </w:rPr>
              <w:t>Service Delivery Anti-Discrimination</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_Toc129764938 \h </w:instrText>
            </w:r>
            <w:r w:rsidR="00DA3E9A" w:rsidRPr="008D59C2">
              <w:rPr>
                <w:noProof/>
                <w:webHidden/>
              </w:rPr>
            </w:r>
            <w:r w:rsidR="00DA3E9A" w:rsidRPr="008D59C2">
              <w:rPr>
                <w:noProof/>
                <w:webHidden/>
              </w:rPr>
              <w:fldChar w:fldCharType="separate"/>
            </w:r>
            <w:r w:rsidR="00DA3E9A" w:rsidRPr="008D59C2">
              <w:rPr>
                <w:noProof/>
                <w:webHidden/>
              </w:rPr>
              <w:t>16</w:t>
            </w:r>
            <w:r w:rsidR="00DA3E9A" w:rsidRPr="008D59C2">
              <w:rPr>
                <w:noProof/>
                <w:webHidden/>
              </w:rPr>
              <w:fldChar w:fldCharType="end"/>
            </w:r>
          </w:hyperlink>
        </w:p>
        <w:p w14:paraId="489F4385" w14:textId="0473BB1F" w:rsidR="00DA3E9A" w:rsidRPr="008D59C2" w:rsidRDefault="009508C4">
          <w:pPr>
            <w:pStyle w:val="TOC3"/>
            <w:rPr>
              <w:noProof/>
            </w:rPr>
          </w:pPr>
          <w:hyperlink w:anchor="_Toc129764939" w:history="1">
            <w:r w:rsidR="00DA3E9A" w:rsidRPr="008D59C2">
              <w:rPr>
                <w:rStyle w:val="Hyperlink"/>
                <w:noProof/>
              </w:rPr>
              <w:t>D.</w:t>
            </w:r>
            <w:r w:rsidR="00DA3E9A" w:rsidRPr="008D59C2">
              <w:rPr>
                <w:noProof/>
              </w:rPr>
              <w:tab/>
            </w:r>
            <w:r w:rsidR="00DA3E9A" w:rsidRPr="008D59C2">
              <w:rPr>
                <w:rStyle w:val="Hyperlink"/>
                <w:noProof/>
              </w:rPr>
              <w:t>General State Requirements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_Toc129764939 \h </w:instrText>
            </w:r>
            <w:r w:rsidR="00DA3E9A" w:rsidRPr="008D59C2">
              <w:rPr>
                <w:noProof/>
                <w:webHidden/>
              </w:rPr>
            </w:r>
            <w:r w:rsidR="00DA3E9A" w:rsidRPr="008D59C2">
              <w:rPr>
                <w:noProof/>
                <w:webHidden/>
              </w:rPr>
              <w:fldChar w:fldCharType="separate"/>
            </w:r>
            <w:r w:rsidR="00DA3E9A" w:rsidRPr="008D59C2">
              <w:rPr>
                <w:noProof/>
                <w:webHidden/>
              </w:rPr>
              <w:t>16</w:t>
            </w:r>
            <w:r w:rsidR="00DA3E9A" w:rsidRPr="008D59C2">
              <w:rPr>
                <w:noProof/>
                <w:webHidden/>
              </w:rPr>
              <w:fldChar w:fldCharType="end"/>
            </w:r>
          </w:hyperlink>
        </w:p>
        <w:p w14:paraId="20EE0F59" w14:textId="0EC98D4F" w:rsidR="00DA3E9A" w:rsidRPr="008D59C2" w:rsidRDefault="009508C4">
          <w:pPr>
            <w:pStyle w:val="TOC3"/>
            <w:rPr>
              <w:noProof/>
            </w:rPr>
          </w:pPr>
          <w:hyperlink w:anchor="_Toc129764940" w:history="1">
            <w:r w:rsidR="00DA3E9A" w:rsidRPr="008D59C2">
              <w:rPr>
                <w:rStyle w:val="Hyperlink"/>
                <w:noProof/>
              </w:rPr>
              <w:t>E.</w:t>
            </w:r>
            <w:r w:rsidR="00DA3E9A" w:rsidRPr="008D59C2">
              <w:rPr>
                <w:noProof/>
              </w:rPr>
              <w:tab/>
            </w:r>
            <w:r w:rsidR="00DA3E9A" w:rsidRPr="008D59C2">
              <w:rPr>
                <w:rStyle w:val="Hyperlink"/>
                <w:noProof/>
              </w:rPr>
              <w:t>Conflict of Interests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_Toc129764940 \h </w:instrText>
            </w:r>
            <w:r w:rsidR="00DA3E9A" w:rsidRPr="008D59C2">
              <w:rPr>
                <w:noProof/>
                <w:webHidden/>
              </w:rPr>
            </w:r>
            <w:r w:rsidR="00DA3E9A" w:rsidRPr="008D59C2">
              <w:rPr>
                <w:noProof/>
                <w:webHidden/>
              </w:rPr>
              <w:fldChar w:fldCharType="separate"/>
            </w:r>
            <w:r w:rsidR="00DA3E9A" w:rsidRPr="008D59C2">
              <w:rPr>
                <w:noProof/>
                <w:webHidden/>
              </w:rPr>
              <w:t>16</w:t>
            </w:r>
            <w:r w:rsidR="00DA3E9A" w:rsidRPr="008D59C2">
              <w:rPr>
                <w:noProof/>
                <w:webHidden/>
              </w:rPr>
              <w:fldChar w:fldCharType="end"/>
            </w:r>
          </w:hyperlink>
        </w:p>
        <w:p w14:paraId="67CF8E7D" w14:textId="7C42B9F3" w:rsidR="00DA3E9A" w:rsidRPr="008D59C2" w:rsidRDefault="009508C4">
          <w:pPr>
            <w:pStyle w:val="TOC3"/>
            <w:rPr>
              <w:noProof/>
            </w:rPr>
          </w:pPr>
          <w:hyperlink w:anchor="_Toc129764941" w:history="1">
            <w:r w:rsidR="00DA3E9A" w:rsidRPr="008D59C2">
              <w:rPr>
                <w:rStyle w:val="Hyperlink"/>
                <w:noProof/>
              </w:rPr>
              <w:t>F.</w:t>
            </w:r>
            <w:r w:rsidR="00DA3E9A" w:rsidRPr="008D59C2">
              <w:rPr>
                <w:noProof/>
              </w:rPr>
              <w:tab/>
            </w:r>
            <w:r w:rsidR="00DA3E9A" w:rsidRPr="008D59C2">
              <w:rPr>
                <w:rStyle w:val="Hyperlink"/>
                <w:noProof/>
              </w:rPr>
              <w:t>Freedom of Information</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_Toc129764941 \h </w:instrText>
            </w:r>
            <w:r w:rsidR="00DA3E9A" w:rsidRPr="008D59C2">
              <w:rPr>
                <w:noProof/>
                <w:webHidden/>
              </w:rPr>
            </w:r>
            <w:r w:rsidR="00DA3E9A" w:rsidRPr="008D59C2">
              <w:rPr>
                <w:noProof/>
                <w:webHidden/>
              </w:rPr>
              <w:fldChar w:fldCharType="separate"/>
            </w:r>
            <w:r w:rsidR="00DA3E9A" w:rsidRPr="008D59C2">
              <w:rPr>
                <w:noProof/>
                <w:webHidden/>
              </w:rPr>
              <w:t>16</w:t>
            </w:r>
            <w:r w:rsidR="00DA3E9A" w:rsidRPr="008D59C2">
              <w:rPr>
                <w:noProof/>
                <w:webHidden/>
              </w:rPr>
              <w:fldChar w:fldCharType="end"/>
            </w:r>
          </w:hyperlink>
        </w:p>
        <w:p w14:paraId="209A445A" w14:textId="2E117F30" w:rsidR="00DA3E9A" w:rsidRPr="008D59C2" w:rsidRDefault="009508C4">
          <w:pPr>
            <w:pStyle w:val="TOC3"/>
            <w:rPr>
              <w:noProof/>
            </w:rPr>
          </w:pPr>
          <w:hyperlink w:anchor="_Toc129764942" w:history="1">
            <w:r w:rsidR="00DA3E9A" w:rsidRPr="008D59C2">
              <w:rPr>
                <w:rStyle w:val="Hyperlink"/>
                <w:noProof/>
              </w:rPr>
              <w:t>G.</w:t>
            </w:r>
            <w:r w:rsidR="00DA3E9A" w:rsidRPr="008D59C2">
              <w:rPr>
                <w:noProof/>
              </w:rPr>
              <w:tab/>
            </w:r>
            <w:r w:rsidR="00DA3E9A" w:rsidRPr="008D59C2">
              <w:rPr>
                <w:rStyle w:val="Hyperlink"/>
                <w:noProof/>
              </w:rPr>
              <w:t>Protection of Individuals Receiving</w:t>
            </w:r>
            <w:r w:rsidR="00DA3E9A" w:rsidRPr="008D59C2">
              <w:rPr>
                <w:rStyle w:val="Hyperlink"/>
                <w:noProof/>
                <w:spacing w:val="-14"/>
              </w:rPr>
              <w:t xml:space="preserve"> </w:t>
            </w:r>
            <w:r w:rsidR="00DA3E9A" w:rsidRPr="008D59C2">
              <w:rPr>
                <w:rStyle w:val="Hyperlink"/>
                <w:noProof/>
              </w:rPr>
              <w:t>Services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_Toc129764942 \h </w:instrText>
            </w:r>
            <w:r w:rsidR="00DA3E9A" w:rsidRPr="008D59C2">
              <w:rPr>
                <w:noProof/>
                <w:webHidden/>
              </w:rPr>
            </w:r>
            <w:r w:rsidR="00DA3E9A" w:rsidRPr="008D59C2">
              <w:rPr>
                <w:noProof/>
                <w:webHidden/>
              </w:rPr>
              <w:fldChar w:fldCharType="separate"/>
            </w:r>
            <w:r w:rsidR="00DA3E9A" w:rsidRPr="008D59C2">
              <w:rPr>
                <w:noProof/>
                <w:webHidden/>
              </w:rPr>
              <w:t>16</w:t>
            </w:r>
            <w:r w:rsidR="00DA3E9A" w:rsidRPr="008D59C2">
              <w:rPr>
                <w:noProof/>
                <w:webHidden/>
              </w:rPr>
              <w:fldChar w:fldCharType="end"/>
            </w:r>
          </w:hyperlink>
        </w:p>
        <w:p w14:paraId="593CFC99" w14:textId="4921D8EB" w:rsidR="00DA3E9A" w:rsidRPr="008D59C2" w:rsidRDefault="009508C4">
          <w:pPr>
            <w:pStyle w:val="TOC3"/>
            <w:rPr>
              <w:noProof/>
            </w:rPr>
          </w:pPr>
          <w:hyperlink w:anchor="_Toc129764943" w:history="1">
            <w:r w:rsidR="00DA3E9A" w:rsidRPr="008D59C2">
              <w:rPr>
                <w:rStyle w:val="Hyperlink"/>
                <w:noProof/>
              </w:rPr>
              <w:t>H.</w:t>
            </w:r>
            <w:r w:rsidR="00DA3E9A" w:rsidRPr="008D59C2">
              <w:rPr>
                <w:noProof/>
              </w:rPr>
              <w:tab/>
            </w:r>
            <w:r w:rsidR="00DA3E9A" w:rsidRPr="008D59C2">
              <w:rPr>
                <w:rStyle w:val="Hyperlink"/>
                <w:noProof/>
              </w:rPr>
              <w:t>Licensing</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_Toc129764943 \h </w:instrText>
            </w:r>
            <w:r w:rsidR="00DA3E9A" w:rsidRPr="008D59C2">
              <w:rPr>
                <w:noProof/>
                <w:webHidden/>
              </w:rPr>
            </w:r>
            <w:r w:rsidR="00DA3E9A" w:rsidRPr="008D59C2">
              <w:rPr>
                <w:noProof/>
                <w:webHidden/>
              </w:rPr>
              <w:fldChar w:fldCharType="separate"/>
            </w:r>
            <w:r w:rsidR="00DA3E9A" w:rsidRPr="008D59C2">
              <w:rPr>
                <w:noProof/>
                <w:webHidden/>
              </w:rPr>
              <w:t>17</w:t>
            </w:r>
            <w:r w:rsidR="00DA3E9A" w:rsidRPr="008D59C2">
              <w:rPr>
                <w:noProof/>
                <w:webHidden/>
              </w:rPr>
              <w:fldChar w:fldCharType="end"/>
            </w:r>
          </w:hyperlink>
        </w:p>
        <w:p w14:paraId="13B35380" w14:textId="1C2FA118" w:rsidR="00DA3E9A" w:rsidRPr="008D59C2" w:rsidRDefault="009508C4">
          <w:pPr>
            <w:pStyle w:val="TOC1"/>
            <w:rPr>
              <w:noProof/>
            </w:rPr>
          </w:pPr>
          <w:hyperlink w:anchor="_Toc129764944" w:history="1">
            <w:r w:rsidR="00DA3E9A" w:rsidRPr="008D59C2">
              <w:rPr>
                <w:rStyle w:val="Hyperlink"/>
                <w:noProof/>
              </w:rPr>
              <w:t>14.</w:t>
            </w:r>
            <w:r w:rsidR="00DA3E9A" w:rsidRPr="008D59C2">
              <w:rPr>
                <w:noProof/>
              </w:rPr>
              <w:tab/>
            </w:r>
            <w:r w:rsidR="00DA3E9A" w:rsidRPr="008D59C2">
              <w:rPr>
                <w:rStyle w:val="Hyperlink"/>
                <w:noProof/>
              </w:rPr>
              <w:t>Department Responsibilities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_Toc129764944 \h </w:instrText>
            </w:r>
            <w:r w:rsidR="00DA3E9A" w:rsidRPr="008D59C2">
              <w:rPr>
                <w:noProof/>
                <w:webHidden/>
              </w:rPr>
            </w:r>
            <w:r w:rsidR="00DA3E9A" w:rsidRPr="008D59C2">
              <w:rPr>
                <w:noProof/>
                <w:webHidden/>
              </w:rPr>
              <w:fldChar w:fldCharType="separate"/>
            </w:r>
            <w:r w:rsidR="00DA3E9A" w:rsidRPr="008D59C2">
              <w:rPr>
                <w:noProof/>
                <w:webHidden/>
              </w:rPr>
              <w:t>17</w:t>
            </w:r>
            <w:r w:rsidR="00DA3E9A" w:rsidRPr="008D59C2">
              <w:rPr>
                <w:noProof/>
                <w:webHidden/>
              </w:rPr>
              <w:fldChar w:fldCharType="end"/>
            </w:r>
          </w:hyperlink>
        </w:p>
        <w:p w14:paraId="619707C6" w14:textId="18A1DC21" w:rsidR="00DA3E9A" w:rsidRPr="008D59C2" w:rsidRDefault="009508C4">
          <w:pPr>
            <w:pStyle w:val="TOC3"/>
            <w:rPr>
              <w:noProof/>
            </w:rPr>
          </w:pPr>
          <w:hyperlink w:anchor="_Toc129764945" w:history="1">
            <w:r w:rsidR="00DA3E9A" w:rsidRPr="008D59C2">
              <w:rPr>
                <w:rStyle w:val="Hyperlink"/>
                <w:noProof/>
              </w:rPr>
              <w:t>A.</w:t>
            </w:r>
            <w:r w:rsidR="00DA3E9A" w:rsidRPr="008D59C2">
              <w:rPr>
                <w:noProof/>
              </w:rPr>
              <w:tab/>
            </w:r>
            <w:r w:rsidR="00DA3E9A" w:rsidRPr="008D59C2">
              <w:rPr>
                <w:rStyle w:val="Hyperlink"/>
                <w:noProof/>
              </w:rPr>
              <w:t>Program and Service Reviews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_Toc129764945 \h </w:instrText>
            </w:r>
            <w:r w:rsidR="00DA3E9A" w:rsidRPr="008D59C2">
              <w:rPr>
                <w:noProof/>
                <w:webHidden/>
              </w:rPr>
            </w:r>
            <w:r w:rsidR="00DA3E9A" w:rsidRPr="008D59C2">
              <w:rPr>
                <w:noProof/>
                <w:webHidden/>
              </w:rPr>
              <w:fldChar w:fldCharType="separate"/>
            </w:r>
            <w:r w:rsidR="00DA3E9A" w:rsidRPr="008D59C2">
              <w:rPr>
                <w:noProof/>
                <w:webHidden/>
              </w:rPr>
              <w:t>17</w:t>
            </w:r>
            <w:r w:rsidR="00DA3E9A" w:rsidRPr="008D59C2">
              <w:rPr>
                <w:noProof/>
                <w:webHidden/>
              </w:rPr>
              <w:fldChar w:fldCharType="end"/>
            </w:r>
          </w:hyperlink>
        </w:p>
        <w:p w14:paraId="7A12328F" w14:textId="7C849062" w:rsidR="00DA3E9A" w:rsidRPr="008D59C2" w:rsidRDefault="009508C4">
          <w:pPr>
            <w:pStyle w:val="TOC3"/>
            <w:rPr>
              <w:noProof/>
            </w:rPr>
          </w:pPr>
          <w:hyperlink w:anchor="_Toc129764946" w:history="1">
            <w:r w:rsidR="00DA3E9A" w:rsidRPr="008D59C2">
              <w:rPr>
                <w:rStyle w:val="Hyperlink"/>
                <w:noProof/>
              </w:rPr>
              <w:t>B.</w:t>
            </w:r>
            <w:r w:rsidR="00DA3E9A" w:rsidRPr="008D59C2">
              <w:rPr>
                <w:noProof/>
              </w:rPr>
              <w:tab/>
            </w:r>
            <w:r w:rsidR="00DA3E9A" w:rsidRPr="008D59C2">
              <w:rPr>
                <w:rStyle w:val="Hyperlink"/>
                <w:noProof/>
              </w:rPr>
              <w:t>State Facility Services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_Toc129764946 \h </w:instrText>
            </w:r>
            <w:r w:rsidR="00DA3E9A" w:rsidRPr="008D59C2">
              <w:rPr>
                <w:noProof/>
                <w:webHidden/>
              </w:rPr>
            </w:r>
            <w:r w:rsidR="00DA3E9A" w:rsidRPr="008D59C2">
              <w:rPr>
                <w:noProof/>
                <w:webHidden/>
              </w:rPr>
              <w:fldChar w:fldCharType="separate"/>
            </w:r>
            <w:r w:rsidR="00DA3E9A" w:rsidRPr="008D59C2">
              <w:rPr>
                <w:noProof/>
                <w:webHidden/>
              </w:rPr>
              <w:t>17</w:t>
            </w:r>
            <w:r w:rsidR="00DA3E9A" w:rsidRPr="008D59C2">
              <w:rPr>
                <w:noProof/>
                <w:webHidden/>
              </w:rPr>
              <w:fldChar w:fldCharType="end"/>
            </w:r>
          </w:hyperlink>
        </w:p>
        <w:p w14:paraId="272A8CEA" w14:textId="0FBC4F1E" w:rsidR="00DA3E9A" w:rsidRPr="008D59C2" w:rsidRDefault="009508C4">
          <w:pPr>
            <w:pStyle w:val="TOC3"/>
            <w:rPr>
              <w:noProof/>
            </w:rPr>
          </w:pPr>
          <w:hyperlink w:anchor="_Toc129764947" w:history="1">
            <w:r w:rsidR="00DA3E9A" w:rsidRPr="008D59C2">
              <w:rPr>
                <w:rStyle w:val="Hyperlink"/>
                <w:noProof/>
              </w:rPr>
              <w:t>C.</w:t>
            </w:r>
            <w:r w:rsidR="00DA3E9A" w:rsidRPr="008D59C2">
              <w:rPr>
                <w:noProof/>
              </w:rPr>
              <w:tab/>
            </w:r>
            <w:r w:rsidR="00DA3E9A" w:rsidRPr="008D59C2">
              <w:rPr>
                <w:rStyle w:val="Hyperlink"/>
                <w:noProof/>
              </w:rPr>
              <w:t>Quality of Care</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_Toc129764947 \h </w:instrText>
            </w:r>
            <w:r w:rsidR="00DA3E9A" w:rsidRPr="008D59C2">
              <w:rPr>
                <w:noProof/>
                <w:webHidden/>
              </w:rPr>
            </w:r>
            <w:r w:rsidR="00DA3E9A" w:rsidRPr="008D59C2">
              <w:rPr>
                <w:noProof/>
                <w:webHidden/>
              </w:rPr>
              <w:fldChar w:fldCharType="separate"/>
            </w:r>
            <w:r w:rsidR="00DA3E9A" w:rsidRPr="008D59C2">
              <w:rPr>
                <w:noProof/>
                <w:webHidden/>
              </w:rPr>
              <w:t>18</w:t>
            </w:r>
            <w:r w:rsidR="00DA3E9A" w:rsidRPr="008D59C2">
              <w:rPr>
                <w:noProof/>
                <w:webHidden/>
              </w:rPr>
              <w:fldChar w:fldCharType="end"/>
            </w:r>
          </w:hyperlink>
        </w:p>
        <w:p w14:paraId="266CB551" w14:textId="270E8479" w:rsidR="00DA3E9A" w:rsidRPr="008D59C2" w:rsidRDefault="009508C4">
          <w:pPr>
            <w:pStyle w:val="TOC3"/>
            <w:rPr>
              <w:noProof/>
            </w:rPr>
          </w:pPr>
          <w:hyperlink w:anchor="_Toc129764948" w:history="1">
            <w:r w:rsidR="00DA3E9A" w:rsidRPr="008D59C2">
              <w:rPr>
                <w:rStyle w:val="Hyperlink"/>
                <w:noProof/>
              </w:rPr>
              <w:t>D.</w:t>
            </w:r>
            <w:r w:rsidR="00DA3E9A" w:rsidRPr="008D59C2">
              <w:rPr>
                <w:noProof/>
              </w:rPr>
              <w:tab/>
            </w:r>
            <w:r w:rsidR="00DA3E9A" w:rsidRPr="008D59C2">
              <w:rPr>
                <w:rStyle w:val="Hyperlink"/>
                <w:noProof/>
              </w:rPr>
              <w:t>Department CSB Performance Measures Data Dashboard</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_Toc129764948 \h </w:instrText>
            </w:r>
            <w:r w:rsidR="00DA3E9A" w:rsidRPr="008D59C2">
              <w:rPr>
                <w:noProof/>
                <w:webHidden/>
              </w:rPr>
            </w:r>
            <w:r w:rsidR="00DA3E9A" w:rsidRPr="008D59C2">
              <w:rPr>
                <w:noProof/>
                <w:webHidden/>
              </w:rPr>
              <w:fldChar w:fldCharType="separate"/>
            </w:r>
            <w:r w:rsidR="00DA3E9A" w:rsidRPr="008D59C2">
              <w:rPr>
                <w:noProof/>
                <w:webHidden/>
              </w:rPr>
              <w:t>18</w:t>
            </w:r>
            <w:r w:rsidR="00DA3E9A" w:rsidRPr="008D59C2">
              <w:rPr>
                <w:noProof/>
                <w:webHidden/>
              </w:rPr>
              <w:fldChar w:fldCharType="end"/>
            </w:r>
          </w:hyperlink>
        </w:p>
        <w:p w14:paraId="3374A2C4" w14:textId="0C81D2FB" w:rsidR="00DA3E9A" w:rsidRPr="008D59C2" w:rsidRDefault="009508C4">
          <w:pPr>
            <w:pStyle w:val="TOC3"/>
            <w:rPr>
              <w:noProof/>
            </w:rPr>
          </w:pPr>
          <w:hyperlink w:anchor="_Toc129764949" w:history="1">
            <w:r w:rsidR="00DA3E9A" w:rsidRPr="008D59C2">
              <w:rPr>
                <w:rStyle w:val="Hyperlink"/>
                <w:noProof/>
              </w:rPr>
              <w:t>E.</w:t>
            </w:r>
            <w:r w:rsidR="00DA3E9A" w:rsidRPr="008D59C2">
              <w:rPr>
                <w:noProof/>
              </w:rPr>
              <w:tab/>
            </w:r>
            <w:r w:rsidR="00DA3E9A" w:rsidRPr="008D59C2">
              <w:rPr>
                <w:rStyle w:val="Hyperlink"/>
                <w:noProof/>
              </w:rPr>
              <w:t>Utilization Management</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_Toc129764949 \h </w:instrText>
            </w:r>
            <w:r w:rsidR="00DA3E9A" w:rsidRPr="008D59C2">
              <w:rPr>
                <w:noProof/>
                <w:webHidden/>
              </w:rPr>
            </w:r>
            <w:r w:rsidR="00DA3E9A" w:rsidRPr="008D59C2">
              <w:rPr>
                <w:noProof/>
                <w:webHidden/>
              </w:rPr>
              <w:fldChar w:fldCharType="separate"/>
            </w:r>
            <w:r w:rsidR="00DA3E9A" w:rsidRPr="008D59C2">
              <w:rPr>
                <w:noProof/>
                <w:webHidden/>
              </w:rPr>
              <w:t>18</w:t>
            </w:r>
            <w:r w:rsidR="00DA3E9A" w:rsidRPr="008D59C2">
              <w:rPr>
                <w:noProof/>
                <w:webHidden/>
              </w:rPr>
              <w:fldChar w:fldCharType="end"/>
            </w:r>
          </w:hyperlink>
        </w:p>
        <w:p w14:paraId="1C9517D7" w14:textId="77662D1C" w:rsidR="00DA3E9A" w:rsidRPr="008D59C2" w:rsidRDefault="009508C4">
          <w:pPr>
            <w:pStyle w:val="TOC3"/>
            <w:rPr>
              <w:noProof/>
            </w:rPr>
          </w:pPr>
          <w:hyperlink w:anchor="_Toc129764950" w:history="1">
            <w:r w:rsidR="00DA3E9A" w:rsidRPr="008D59C2">
              <w:rPr>
                <w:rStyle w:val="Hyperlink"/>
                <w:noProof/>
              </w:rPr>
              <w:t>F.</w:t>
            </w:r>
            <w:r w:rsidR="00DA3E9A" w:rsidRPr="008D59C2">
              <w:rPr>
                <w:noProof/>
              </w:rPr>
              <w:tab/>
            </w:r>
            <w:r w:rsidR="00DA3E9A" w:rsidRPr="008D59C2">
              <w:rPr>
                <w:rStyle w:val="Hyperlink"/>
                <w:noProof/>
              </w:rPr>
              <w:t>Human Rights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_Toc129764950 \h </w:instrText>
            </w:r>
            <w:r w:rsidR="00DA3E9A" w:rsidRPr="008D59C2">
              <w:rPr>
                <w:noProof/>
                <w:webHidden/>
              </w:rPr>
            </w:r>
            <w:r w:rsidR="00DA3E9A" w:rsidRPr="008D59C2">
              <w:rPr>
                <w:noProof/>
                <w:webHidden/>
              </w:rPr>
              <w:fldChar w:fldCharType="separate"/>
            </w:r>
            <w:r w:rsidR="00DA3E9A" w:rsidRPr="008D59C2">
              <w:rPr>
                <w:noProof/>
                <w:webHidden/>
              </w:rPr>
              <w:t>18</w:t>
            </w:r>
            <w:r w:rsidR="00DA3E9A" w:rsidRPr="008D59C2">
              <w:rPr>
                <w:noProof/>
                <w:webHidden/>
              </w:rPr>
              <w:fldChar w:fldCharType="end"/>
            </w:r>
          </w:hyperlink>
        </w:p>
        <w:p w14:paraId="1EC05665" w14:textId="2A7F5D9A" w:rsidR="00DA3E9A" w:rsidRPr="008D59C2" w:rsidRDefault="009508C4">
          <w:pPr>
            <w:pStyle w:val="TOC3"/>
            <w:rPr>
              <w:noProof/>
            </w:rPr>
          </w:pPr>
          <w:hyperlink w:anchor="_Toc129764951" w:history="1">
            <w:r w:rsidR="00DA3E9A" w:rsidRPr="008D59C2">
              <w:rPr>
                <w:rStyle w:val="Hyperlink"/>
                <w:noProof/>
              </w:rPr>
              <w:t>G.</w:t>
            </w:r>
            <w:r w:rsidR="00DA3E9A" w:rsidRPr="008D59C2">
              <w:rPr>
                <w:noProof/>
              </w:rPr>
              <w:tab/>
            </w:r>
            <w:r w:rsidR="00DA3E9A" w:rsidRPr="008D59C2">
              <w:rPr>
                <w:rStyle w:val="Hyperlink"/>
                <w:noProof/>
              </w:rPr>
              <w:t>Licensing</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_Toc129764951 \h </w:instrText>
            </w:r>
            <w:r w:rsidR="00DA3E9A" w:rsidRPr="008D59C2">
              <w:rPr>
                <w:noProof/>
                <w:webHidden/>
              </w:rPr>
            </w:r>
            <w:r w:rsidR="00DA3E9A" w:rsidRPr="008D59C2">
              <w:rPr>
                <w:noProof/>
                <w:webHidden/>
              </w:rPr>
              <w:fldChar w:fldCharType="separate"/>
            </w:r>
            <w:r w:rsidR="00DA3E9A" w:rsidRPr="008D59C2">
              <w:rPr>
                <w:noProof/>
                <w:webHidden/>
              </w:rPr>
              <w:t>18</w:t>
            </w:r>
            <w:r w:rsidR="00DA3E9A" w:rsidRPr="008D59C2">
              <w:rPr>
                <w:noProof/>
                <w:webHidden/>
              </w:rPr>
              <w:fldChar w:fldCharType="end"/>
            </w:r>
          </w:hyperlink>
        </w:p>
        <w:p w14:paraId="53BF1883" w14:textId="729C8F97" w:rsidR="00DA3E9A" w:rsidRPr="008D59C2" w:rsidRDefault="009508C4">
          <w:pPr>
            <w:pStyle w:val="TOC3"/>
            <w:rPr>
              <w:noProof/>
            </w:rPr>
          </w:pPr>
          <w:hyperlink w:anchor="_Toc129764952" w:history="1">
            <w:r w:rsidR="00DA3E9A" w:rsidRPr="008D59C2">
              <w:rPr>
                <w:rStyle w:val="Hyperlink"/>
                <w:noProof/>
              </w:rPr>
              <w:t>H.</w:t>
            </w:r>
            <w:r w:rsidR="00DA3E9A" w:rsidRPr="008D59C2">
              <w:rPr>
                <w:noProof/>
              </w:rPr>
              <w:tab/>
            </w:r>
            <w:r w:rsidR="00DA3E9A" w:rsidRPr="008D59C2">
              <w:rPr>
                <w:rStyle w:val="Hyperlink"/>
                <w:noProof/>
              </w:rPr>
              <w:t>Peer Review Process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_Toc129764952 \h </w:instrText>
            </w:r>
            <w:r w:rsidR="00DA3E9A" w:rsidRPr="008D59C2">
              <w:rPr>
                <w:noProof/>
                <w:webHidden/>
              </w:rPr>
            </w:r>
            <w:r w:rsidR="00DA3E9A" w:rsidRPr="008D59C2">
              <w:rPr>
                <w:noProof/>
                <w:webHidden/>
              </w:rPr>
              <w:fldChar w:fldCharType="separate"/>
            </w:r>
            <w:r w:rsidR="00DA3E9A" w:rsidRPr="008D59C2">
              <w:rPr>
                <w:noProof/>
                <w:webHidden/>
              </w:rPr>
              <w:t>19</w:t>
            </w:r>
            <w:r w:rsidR="00DA3E9A" w:rsidRPr="008D59C2">
              <w:rPr>
                <w:noProof/>
                <w:webHidden/>
              </w:rPr>
              <w:fldChar w:fldCharType="end"/>
            </w:r>
          </w:hyperlink>
        </w:p>
        <w:p w14:paraId="651C3FCA" w14:textId="12A950D3" w:rsidR="00DA3E9A" w:rsidRPr="008D59C2" w:rsidRDefault="009508C4">
          <w:pPr>
            <w:pStyle w:val="TOC3"/>
            <w:rPr>
              <w:noProof/>
            </w:rPr>
          </w:pPr>
          <w:hyperlink w:anchor="_Toc129764953" w:history="1">
            <w:r w:rsidR="00DA3E9A" w:rsidRPr="008D59C2">
              <w:rPr>
                <w:rStyle w:val="Hyperlink"/>
                <w:noProof/>
              </w:rPr>
              <w:t>I.</w:t>
            </w:r>
            <w:r w:rsidR="00DA3E9A" w:rsidRPr="008D59C2">
              <w:rPr>
                <w:noProof/>
              </w:rPr>
              <w:tab/>
            </w:r>
            <w:r w:rsidR="00DA3E9A" w:rsidRPr="008D59C2">
              <w:rPr>
                <w:rStyle w:val="Hyperlink"/>
                <w:noProof/>
              </w:rPr>
              <w:t>Electronic Health Record (EHR)</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_Toc129764953 \h </w:instrText>
            </w:r>
            <w:r w:rsidR="00DA3E9A" w:rsidRPr="008D59C2">
              <w:rPr>
                <w:noProof/>
                <w:webHidden/>
              </w:rPr>
            </w:r>
            <w:r w:rsidR="00DA3E9A" w:rsidRPr="008D59C2">
              <w:rPr>
                <w:noProof/>
                <w:webHidden/>
              </w:rPr>
              <w:fldChar w:fldCharType="separate"/>
            </w:r>
            <w:r w:rsidR="00DA3E9A" w:rsidRPr="008D59C2">
              <w:rPr>
                <w:noProof/>
                <w:webHidden/>
              </w:rPr>
              <w:t>19</w:t>
            </w:r>
            <w:r w:rsidR="00DA3E9A" w:rsidRPr="008D59C2">
              <w:rPr>
                <w:noProof/>
                <w:webHidden/>
              </w:rPr>
              <w:fldChar w:fldCharType="end"/>
            </w:r>
          </w:hyperlink>
        </w:p>
        <w:p w14:paraId="07C81F4C" w14:textId="167CF732" w:rsidR="00DA3E9A" w:rsidRPr="008D59C2" w:rsidRDefault="009508C4">
          <w:pPr>
            <w:pStyle w:val="TOC3"/>
            <w:rPr>
              <w:noProof/>
            </w:rPr>
          </w:pPr>
          <w:hyperlink w:anchor="_Toc129764954" w:history="1">
            <w:r w:rsidR="00DA3E9A" w:rsidRPr="008D59C2">
              <w:rPr>
                <w:rStyle w:val="Hyperlink"/>
                <w:noProof/>
              </w:rPr>
              <w:t>J.</w:t>
            </w:r>
            <w:r w:rsidR="00DA3E9A" w:rsidRPr="008D59C2">
              <w:rPr>
                <w:noProof/>
              </w:rPr>
              <w:tab/>
            </w:r>
            <w:r w:rsidR="00DA3E9A" w:rsidRPr="008D59C2">
              <w:rPr>
                <w:rStyle w:val="Hyperlink"/>
                <w:noProof/>
              </w:rPr>
              <w:t>Reviews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_Toc129764954 \h </w:instrText>
            </w:r>
            <w:r w:rsidR="00DA3E9A" w:rsidRPr="008D59C2">
              <w:rPr>
                <w:noProof/>
                <w:webHidden/>
              </w:rPr>
            </w:r>
            <w:r w:rsidR="00DA3E9A" w:rsidRPr="008D59C2">
              <w:rPr>
                <w:noProof/>
                <w:webHidden/>
              </w:rPr>
              <w:fldChar w:fldCharType="separate"/>
            </w:r>
            <w:r w:rsidR="00DA3E9A" w:rsidRPr="008D59C2">
              <w:rPr>
                <w:noProof/>
                <w:webHidden/>
              </w:rPr>
              <w:t>19</w:t>
            </w:r>
            <w:r w:rsidR="00DA3E9A" w:rsidRPr="008D59C2">
              <w:rPr>
                <w:noProof/>
                <w:webHidden/>
              </w:rPr>
              <w:fldChar w:fldCharType="end"/>
            </w:r>
          </w:hyperlink>
        </w:p>
        <w:p w14:paraId="23656434" w14:textId="5605CF15" w:rsidR="00DA3E9A" w:rsidRPr="008D59C2" w:rsidRDefault="009508C4">
          <w:pPr>
            <w:pStyle w:val="TOC3"/>
            <w:rPr>
              <w:noProof/>
            </w:rPr>
          </w:pPr>
          <w:hyperlink w:anchor="_Toc129764955" w:history="1">
            <w:r w:rsidR="00DA3E9A" w:rsidRPr="008D59C2">
              <w:rPr>
                <w:rStyle w:val="Hyperlink"/>
                <w:noProof/>
              </w:rPr>
              <w:t>K.</w:t>
            </w:r>
            <w:r w:rsidR="00DA3E9A" w:rsidRPr="008D59C2">
              <w:rPr>
                <w:noProof/>
              </w:rPr>
              <w:tab/>
            </w:r>
            <w:r w:rsidR="00DA3E9A" w:rsidRPr="008D59C2">
              <w:rPr>
                <w:rStyle w:val="Hyperlink"/>
                <w:noProof/>
              </w:rPr>
              <w:t>Reporting</w:t>
            </w:r>
            <w:r w:rsidR="00DA3E9A" w:rsidRPr="008D59C2">
              <w:rPr>
                <w:rStyle w:val="Hyperlink"/>
                <w:noProof/>
                <w:spacing w:val="-10"/>
              </w:rPr>
              <w:t xml:space="preserve"> and Data Quality </w:t>
            </w:r>
            <w:r w:rsidR="00DA3E9A" w:rsidRPr="008D59C2">
              <w:rPr>
                <w:rStyle w:val="Hyperlink"/>
                <w:noProof/>
              </w:rPr>
              <w:t>Requirements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_Toc129764955 \h </w:instrText>
            </w:r>
            <w:r w:rsidR="00DA3E9A" w:rsidRPr="008D59C2">
              <w:rPr>
                <w:noProof/>
                <w:webHidden/>
              </w:rPr>
            </w:r>
            <w:r w:rsidR="00DA3E9A" w:rsidRPr="008D59C2">
              <w:rPr>
                <w:noProof/>
                <w:webHidden/>
              </w:rPr>
              <w:fldChar w:fldCharType="separate"/>
            </w:r>
            <w:r w:rsidR="00DA3E9A" w:rsidRPr="008D59C2">
              <w:rPr>
                <w:noProof/>
                <w:webHidden/>
              </w:rPr>
              <w:t>19</w:t>
            </w:r>
            <w:r w:rsidR="00DA3E9A" w:rsidRPr="008D59C2">
              <w:rPr>
                <w:noProof/>
                <w:webHidden/>
              </w:rPr>
              <w:fldChar w:fldCharType="end"/>
            </w:r>
          </w:hyperlink>
        </w:p>
        <w:p w14:paraId="03C1DE36" w14:textId="1CF3418F" w:rsidR="00DA3E9A" w:rsidRPr="008D59C2" w:rsidRDefault="009508C4">
          <w:pPr>
            <w:pStyle w:val="TOC3"/>
            <w:rPr>
              <w:noProof/>
            </w:rPr>
          </w:pPr>
          <w:hyperlink w:anchor="_Toc129764956" w:history="1">
            <w:r w:rsidR="00DA3E9A" w:rsidRPr="008D59C2">
              <w:rPr>
                <w:rStyle w:val="Hyperlink"/>
                <w:noProof/>
              </w:rPr>
              <w:t>L.</w:t>
            </w:r>
            <w:r w:rsidR="00DA3E9A" w:rsidRPr="008D59C2">
              <w:rPr>
                <w:noProof/>
              </w:rPr>
              <w:tab/>
            </w:r>
            <w:r w:rsidR="00DA3E9A" w:rsidRPr="008D59C2">
              <w:rPr>
                <w:rStyle w:val="Hyperlink"/>
                <w:noProof/>
              </w:rPr>
              <w:t>Community Consumer Submission</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_Toc129764956 \h </w:instrText>
            </w:r>
            <w:r w:rsidR="00DA3E9A" w:rsidRPr="008D59C2">
              <w:rPr>
                <w:noProof/>
                <w:webHidden/>
              </w:rPr>
            </w:r>
            <w:r w:rsidR="00DA3E9A" w:rsidRPr="008D59C2">
              <w:rPr>
                <w:noProof/>
                <w:webHidden/>
              </w:rPr>
              <w:fldChar w:fldCharType="separate"/>
            </w:r>
            <w:r w:rsidR="00DA3E9A" w:rsidRPr="008D59C2">
              <w:rPr>
                <w:noProof/>
                <w:webHidden/>
              </w:rPr>
              <w:t>19</w:t>
            </w:r>
            <w:r w:rsidR="00DA3E9A" w:rsidRPr="008D59C2">
              <w:rPr>
                <w:noProof/>
                <w:webHidden/>
              </w:rPr>
              <w:fldChar w:fldCharType="end"/>
            </w:r>
          </w:hyperlink>
        </w:p>
        <w:p w14:paraId="3F765D63" w14:textId="755F200C" w:rsidR="00DA3E9A" w:rsidRPr="008D59C2" w:rsidRDefault="009508C4">
          <w:pPr>
            <w:pStyle w:val="TOC3"/>
            <w:rPr>
              <w:noProof/>
            </w:rPr>
          </w:pPr>
          <w:hyperlink w:anchor="_Toc129764957" w:history="1">
            <w:r w:rsidR="00DA3E9A" w:rsidRPr="008D59C2">
              <w:rPr>
                <w:rStyle w:val="Hyperlink"/>
                <w:noProof/>
              </w:rPr>
              <w:t>M.</w:t>
            </w:r>
            <w:r w:rsidR="00DA3E9A" w:rsidRPr="008D59C2">
              <w:rPr>
                <w:noProof/>
              </w:rPr>
              <w:tab/>
            </w:r>
            <w:r w:rsidR="00DA3E9A" w:rsidRPr="008D59C2">
              <w:rPr>
                <w:rStyle w:val="Hyperlink"/>
                <w:noProof/>
              </w:rPr>
              <w:t>Data Elements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_Toc129764957 \h </w:instrText>
            </w:r>
            <w:r w:rsidR="00DA3E9A" w:rsidRPr="008D59C2">
              <w:rPr>
                <w:noProof/>
                <w:webHidden/>
              </w:rPr>
            </w:r>
            <w:r w:rsidR="00DA3E9A" w:rsidRPr="008D59C2">
              <w:rPr>
                <w:noProof/>
                <w:webHidden/>
              </w:rPr>
              <w:fldChar w:fldCharType="separate"/>
            </w:r>
            <w:r w:rsidR="00DA3E9A" w:rsidRPr="008D59C2">
              <w:rPr>
                <w:noProof/>
                <w:webHidden/>
              </w:rPr>
              <w:t>20</w:t>
            </w:r>
            <w:r w:rsidR="00DA3E9A" w:rsidRPr="008D59C2">
              <w:rPr>
                <w:noProof/>
                <w:webHidden/>
              </w:rPr>
              <w:fldChar w:fldCharType="end"/>
            </w:r>
          </w:hyperlink>
        </w:p>
        <w:p w14:paraId="3AE97967" w14:textId="3ACA018D" w:rsidR="00DA3E9A" w:rsidRPr="008D59C2" w:rsidRDefault="009508C4">
          <w:pPr>
            <w:pStyle w:val="TOC3"/>
            <w:rPr>
              <w:noProof/>
            </w:rPr>
          </w:pPr>
          <w:hyperlink w:anchor="_Toc129764958" w:history="1">
            <w:r w:rsidR="00DA3E9A" w:rsidRPr="008D59C2">
              <w:rPr>
                <w:rStyle w:val="Hyperlink"/>
                <w:noProof/>
              </w:rPr>
              <w:t>N.</w:t>
            </w:r>
            <w:r w:rsidR="00DA3E9A" w:rsidRPr="008D59C2">
              <w:rPr>
                <w:noProof/>
              </w:rPr>
              <w:tab/>
            </w:r>
            <w:r w:rsidR="00DA3E9A" w:rsidRPr="008D59C2">
              <w:rPr>
                <w:rStyle w:val="Hyperlink"/>
                <w:noProof/>
              </w:rPr>
              <w:t>Streamlining Reporting Requirements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_Toc129764958 \h </w:instrText>
            </w:r>
            <w:r w:rsidR="00DA3E9A" w:rsidRPr="008D59C2">
              <w:rPr>
                <w:noProof/>
                <w:webHidden/>
              </w:rPr>
            </w:r>
            <w:r w:rsidR="00DA3E9A" w:rsidRPr="008D59C2">
              <w:rPr>
                <w:noProof/>
                <w:webHidden/>
              </w:rPr>
              <w:fldChar w:fldCharType="separate"/>
            </w:r>
            <w:r w:rsidR="00DA3E9A" w:rsidRPr="008D59C2">
              <w:rPr>
                <w:noProof/>
                <w:webHidden/>
              </w:rPr>
              <w:t>20</w:t>
            </w:r>
            <w:r w:rsidR="00DA3E9A" w:rsidRPr="008D59C2">
              <w:rPr>
                <w:noProof/>
                <w:webHidden/>
              </w:rPr>
              <w:fldChar w:fldCharType="end"/>
            </w:r>
          </w:hyperlink>
        </w:p>
        <w:p w14:paraId="29E3477A" w14:textId="66176F11" w:rsidR="00DA3E9A" w:rsidRPr="008D59C2" w:rsidRDefault="009508C4">
          <w:pPr>
            <w:pStyle w:val="TOC3"/>
            <w:rPr>
              <w:noProof/>
            </w:rPr>
          </w:pPr>
          <w:hyperlink w:anchor="_Toc129764959" w:history="1">
            <w:r w:rsidR="00DA3E9A" w:rsidRPr="008D59C2">
              <w:rPr>
                <w:rStyle w:val="Hyperlink"/>
                <w:noProof/>
              </w:rPr>
              <w:t>O.</w:t>
            </w:r>
            <w:r w:rsidR="00DA3E9A" w:rsidRPr="008D59C2">
              <w:rPr>
                <w:noProof/>
              </w:rPr>
              <w:tab/>
            </w:r>
            <w:r w:rsidR="00DA3E9A" w:rsidRPr="008D59C2">
              <w:rPr>
                <w:rStyle w:val="Hyperlink"/>
                <w:noProof/>
              </w:rPr>
              <w:t>Data Quality</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_Toc129764959 \h </w:instrText>
            </w:r>
            <w:r w:rsidR="00DA3E9A" w:rsidRPr="008D59C2">
              <w:rPr>
                <w:noProof/>
                <w:webHidden/>
              </w:rPr>
            </w:r>
            <w:r w:rsidR="00DA3E9A" w:rsidRPr="008D59C2">
              <w:rPr>
                <w:noProof/>
                <w:webHidden/>
              </w:rPr>
              <w:fldChar w:fldCharType="separate"/>
            </w:r>
            <w:r w:rsidR="00DA3E9A" w:rsidRPr="008D59C2">
              <w:rPr>
                <w:noProof/>
                <w:webHidden/>
              </w:rPr>
              <w:t>20</w:t>
            </w:r>
            <w:r w:rsidR="00DA3E9A" w:rsidRPr="008D59C2">
              <w:rPr>
                <w:noProof/>
                <w:webHidden/>
              </w:rPr>
              <w:fldChar w:fldCharType="end"/>
            </w:r>
          </w:hyperlink>
        </w:p>
        <w:p w14:paraId="0F39CBBF" w14:textId="76D5E47F" w:rsidR="00DA3E9A" w:rsidRPr="008D59C2" w:rsidRDefault="009508C4">
          <w:pPr>
            <w:pStyle w:val="TOC3"/>
            <w:rPr>
              <w:noProof/>
            </w:rPr>
          </w:pPr>
          <w:hyperlink w:anchor="_Toc129764960" w:history="1">
            <w:r w:rsidR="00DA3E9A" w:rsidRPr="008D59C2">
              <w:rPr>
                <w:rStyle w:val="Hyperlink"/>
                <w:noProof/>
              </w:rPr>
              <w:t>P.</w:t>
            </w:r>
            <w:r w:rsidR="00DA3E9A" w:rsidRPr="008D59C2">
              <w:rPr>
                <w:noProof/>
              </w:rPr>
              <w:tab/>
            </w:r>
            <w:r w:rsidR="00DA3E9A" w:rsidRPr="008D59C2">
              <w:rPr>
                <w:rStyle w:val="Hyperlink"/>
                <w:noProof/>
              </w:rPr>
              <w:t>Surveys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_Toc129764960 \h </w:instrText>
            </w:r>
            <w:r w:rsidR="00DA3E9A" w:rsidRPr="008D59C2">
              <w:rPr>
                <w:noProof/>
                <w:webHidden/>
              </w:rPr>
            </w:r>
            <w:r w:rsidR="00DA3E9A" w:rsidRPr="008D59C2">
              <w:rPr>
                <w:noProof/>
                <w:webHidden/>
              </w:rPr>
              <w:fldChar w:fldCharType="separate"/>
            </w:r>
            <w:r w:rsidR="00DA3E9A" w:rsidRPr="008D59C2">
              <w:rPr>
                <w:noProof/>
                <w:webHidden/>
              </w:rPr>
              <w:t>20</w:t>
            </w:r>
            <w:r w:rsidR="00DA3E9A" w:rsidRPr="008D59C2">
              <w:rPr>
                <w:noProof/>
                <w:webHidden/>
              </w:rPr>
              <w:fldChar w:fldCharType="end"/>
            </w:r>
          </w:hyperlink>
        </w:p>
        <w:p w14:paraId="374A093F" w14:textId="1CC428B4" w:rsidR="00DA3E9A" w:rsidRPr="008D59C2" w:rsidRDefault="009508C4">
          <w:pPr>
            <w:pStyle w:val="TOC3"/>
            <w:rPr>
              <w:noProof/>
            </w:rPr>
          </w:pPr>
          <w:hyperlink w:anchor="_Toc129764961" w:history="1">
            <w:r w:rsidR="00DA3E9A" w:rsidRPr="008D59C2">
              <w:rPr>
                <w:rStyle w:val="Hyperlink"/>
                <w:noProof/>
              </w:rPr>
              <w:t>Q.</w:t>
            </w:r>
            <w:r w:rsidR="00DA3E9A" w:rsidRPr="008D59C2">
              <w:rPr>
                <w:noProof/>
              </w:rPr>
              <w:tab/>
            </w:r>
            <w:r w:rsidR="00DA3E9A" w:rsidRPr="008D59C2">
              <w:rPr>
                <w:rStyle w:val="Hyperlink"/>
                <w:noProof/>
              </w:rPr>
              <w:t>Communication</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_Toc129764961 \h </w:instrText>
            </w:r>
            <w:r w:rsidR="00DA3E9A" w:rsidRPr="008D59C2">
              <w:rPr>
                <w:noProof/>
                <w:webHidden/>
              </w:rPr>
            </w:r>
            <w:r w:rsidR="00DA3E9A" w:rsidRPr="008D59C2">
              <w:rPr>
                <w:noProof/>
                <w:webHidden/>
              </w:rPr>
              <w:fldChar w:fldCharType="separate"/>
            </w:r>
            <w:r w:rsidR="00DA3E9A" w:rsidRPr="008D59C2">
              <w:rPr>
                <w:noProof/>
                <w:webHidden/>
              </w:rPr>
              <w:t>20</w:t>
            </w:r>
            <w:r w:rsidR="00DA3E9A" w:rsidRPr="008D59C2">
              <w:rPr>
                <w:noProof/>
                <w:webHidden/>
              </w:rPr>
              <w:fldChar w:fldCharType="end"/>
            </w:r>
          </w:hyperlink>
        </w:p>
        <w:p w14:paraId="2E518BD5" w14:textId="7931242A" w:rsidR="00DA3E9A" w:rsidRPr="008D59C2" w:rsidRDefault="009508C4">
          <w:pPr>
            <w:pStyle w:val="TOC3"/>
            <w:rPr>
              <w:noProof/>
            </w:rPr>
          </w:pPr>
          <w:hyperlink w:anchor="_Toc129764962" w:history="1">
            <w:r w:rsidR="00DA3E9A" w:rsidRPr="008D59C2">
              <w:rPr>
                <w:rStyle w:val="Hyperlink"/>
                <w:noProof/>
              </w:rPr>
              <w:t>R.</w:t>
            </w:r>
            <w:r w:rsidR="00DA3E9A" w:rsidRPr="008D59C2">
              <w:rPr>
                <w:noProof/>
              </w:rPr>
              <w:tab/>
            </w:r>
            <w:r w:rsidR="00DA3E9A" w:rsidRPr="008D59C2">
              <w:rPr>
                <w:rStyle w:val="Hyperlink"/>
                <w:noProof/>
              </w:rPr>
              <w:t>Department Comments or Recommendations on CSB Operations or Performance</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_Toc129764962 \h </w:instrText>
            </w:r>
            <w:r w:rsidR="00DA3E9A" w:rsidRPr="008D59C2">
              <w:rPr>
                <w:noProof/>
                <w:webHidden/>
              </w:rPr>
            </w:r>
            <w:r w:rsidR="00DA3E9A" w:rsidRPr="008D59C2">
              <w:rPr>
                <w:noProof/>
                <w:webHidden/>
              </w:rPr>
              <w:fldChar w:fldCharType="separate"/>
            </w:r>
            <w:r w:rsidR="00DA3E9A" w:rsidRPr="008D59C2">
              <w:rPr>
                <w:noProof/>
                <w:webHidden/>
              </w:rPr>
              <w:t>21</w:t>
            </w:r>
            <w:r w:rsidR="00DA3E9A" w:rsidRPr="008D59C2">
              <w:rPr>
                <w:noProof/>
                <w:webHidden/>
              </w:rPr>
              <w:fldChar w:fldCharType="end"/>
            </w:r>
          </w:hyperlink>
        </w:p>
        <w:p w14:paraId="096E2AF9" w14:textId="667C544E" w:rsidR="00DA3E9A" w:rsidRPr="008D59C2" w:rsidRDefault="009508C4">
          <w:pPr>
            <w:pStyle w:val="TOC1"/>
            <w:rPr>
              <w:noProof/>
            </w:rPr>
          </w:pPr>
          <w:hyperlink w:anchor="_Toc129764963" w:history="1">
            <w:r w:rsidR="00DA3E9A" w:rsidRPr="008D59C2">
              <w:rPr>
                <w:rStyle w:val="Hyperlink"/>
                <w:noProof/>
              </w:rPr>
              <w:t>15.</w:t>
            </w:r>
            <w:r w:rsidR="00DA3E9A" w:rsidRPr="008D59C2">
              <w:rPr>
                <w:noProof/>
              </w:rPr>
              <w:tab/>
            </w:r>
            <w:r w:rsidR="00DA3E9A" w:rsidRPr="008D59C2">
              <w:rPr>
                <w:rStyle w:val="Hyperlink"/>
                <w:noProof/>
              </w:rPr>
              <w:t>Compliance and Dispute Resolution</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_Toc129764963 \h </w:instrText>
            </w:r>
            <w:r w:rsidR="00DA3E9A" w:rsidRPr="008D59C2">
              <w:rPr>
                <w:noProof/>
                <w:webHidden/>
              </w:rPr>
            </w:r>
            <w:r w:rsidR="00DA3E9A" w:rsidRPr="008D59C2">
              <w:rPr>
                <w:noProof/>
                <w:webHidden/>
              </w:rPr>
              <w:fldChar w:fldCharType="separate"/>
            </w:r>
            <w:r w:rsidR="00DA3E9A" w:rsidRPr="008D59C2">
              <w:rPr>
                <w:noProof/>
                <w:webHidden/>
              </w:rPr>
              <w:t>21</w:t>
            </w:r>
            <w:r w:rsidR="00DA3E9A" w:rsidRPr="008D59C2">
              <w:rPr>
                <w:noProof/>
                <w:webHidden/>
              </w:rPr>
              <w:fldChar w:fldCharType="end"/>
            </w:r>
          </w:hyperlink>
        </w:p>
        <w:p w14:paraId="62733599" w14:textId="5B5F8C00" w:rsidR="00DA3E9A" w:rsidRPr="008D59C2" w:rsidRDefault="009508C4">
          <w:pPr>
            <w:pStyle w:val="TOC3"/>
            <w:rPr>
              <w:noProof/>
            </w:rPr>
          </w:pPr>
          <w:hyperlink w:anchor="_Toc129764964" w:history="1">
            <w:r w:rsidR="00DA3E9A" w:rsidRPr="008D59C2">
              <w:rPr>
                <w:rStyle w:val="Hyperlink"/>
                <w:noProof/>
              </w:rPr>
              <w:t>A.</w:t>
            </w:r>
            <w:r w:rsidR="00DA3E9A" w:rsidRPr="008D59C2">
              <w:rPr>
                <w:noProof/>
              </w:rPr>
              <w:tab/>
            </w:r>
            <w:r w:rsidR="00DA3E9A" w:rsidRPr="008D59C2">
              <w:rPr>
                <w:rStyle w:val="Hyperlink"/>
                <w:noProof/>
              </w:rPr>
              <w:t>Disputes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_Toc129764964 \h </w:instrText>
            </w:r>
            <w:r w:rsidR="00DA3E9A" w:rsidRPr="008D59C2">
              <w:rPr>
                <w:noProof/>
                <w:webHidden/>
              </w:rPr>
            </w:r>
            <w:r w:rsidR="00DA3E9A" w:rsidRPr="008D59C2">
              <w:rPr>
                <w:noProof/>
                <w:webHidden/>
              </w:rPr>
              <w:fldChar w:fldCharType="separate"/>
            </w:r>
            <w:r w:rsidR="00DA3E9A" w:rsidRPr="008D59C2">
              <w:rPr>
                <w:noProof/>
                <w:webHidden/>
              </w:rPr>
              <w:t>21</w:t>
            </w:r>
            <w:r w:rsidR="00DA3E9A" w:rsidRPr="008D59C2">
              <w:rPr>
                <w:noProof/>
                <w:webHidden/>
              </w:rPr>
              <w:fldChar w:fldCharType="end"/>
            </w:r>
          </w:hyperlink>
        </w:p>
        <w:p w14:paraId="78DC0FB0" w14:textId="0A0CEFB8" w:rsidR="00DA3E9A" w:rsidRPr="008D59C2" w:rsidRDefault="009508C4">
          <w:pPr>
            <w:pStyle w:val="TOC3"/>
            <w:rPr>
              <w:noProof/>
            </w:rPr>
          </w:pPr>
          <w:hyperlink w:anchor="_Toc129764965" w:history="1">
            <w:r w:rsidR="00DA3E9A" w:rsidRPr="008D59C2">
              <w:rPr>
                <w:rStyle w:val="Hyperlink"/>
                <w:noProof/>
              </w:rPr>
              <w:t>B.</w:t>
            </w:r>
            <w:r w:rsidR="00DA3E9A" w:rsidRPr="008D59C2">
              <w:rPr>
                <w:noProof/>
              </w:rPr>
              <w:tab/>
            </w:r>
            <w:r w:rsidR="00DA3E9A" w:rsidRPr="008D59C2">
              <w:rPr>
                <w:rStyle w:val="Hyperlink"/>
                <w:noProof/>
              </w:rPr>
              <w:t>Dispute Resolution Process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_Toc129764965 \h </w:instrText>
            </w:r>
            <w:r w:rsidR="00DA3E9A" w:rsidRPr="008D59C2">
              <w:rPr>
                <w:noProof/>
                <w:webHidden/>
              </w:rPr>
            </w:r>
            <w:r w:rsidR="00DA3E9A" w:rsidRPr="008D59C2">
              <w:rPr>
                <w:noProof/>
                <w:webHidden/>
              </w:rPr>
              <w:fldChar w:fldCharType="separate"/>
            </w:r>
            <w:r w:rsidR="00DA3E9A" w:rsidRPr="008D59C2">
              <w:rPr>
                <w:noProof/>
                <w:webHidden/>
              </w:rPr>
              <w:t>21</w:t>
            </w:r>
            <w:r w:rsidR="00DA3E9A" w:rsidRPr="008D59C2">
              <w:rPr>
                <w:noProof/>
                <w:webHidden/>
              </w:rPr>
              <w:fldChar w:fldCharType="end"/>
            </w:r>
          </w:hyperlink>
        </w:p>
        <w:p w14:paraId="2D52BC5D" w14:textId="579B827E" w:rsidR="00DA3E9A" w:rsidRPr="008D59C2" w:rsidRDefault="009508C4">
          <w:pPr>
            <w:pStyle w:val="TOC3"/>
            <w:rPr>
              <w:noProof/>
            </w:rPr>
          </w:pPr>
          <w:hyperlink w:anchor="_Toc129764966" w:history="1">
            <w:r w:rsidR="00DA3E9A" w:rsidRPr="008D59C2">
              <w:rPr>
                <w:rStyle w:val="Hyperlink"/>
                <w:rFonts w:eastAsiaTheme="minorHAnsi"/>
                <w:noProof/>
              </w:rPr>
              <w:t>C.</w:t>
            </w:r>
            <w:r w:rsidR="00DA3E9A" w:rsidRPr="008D59C2">
              <w:rPr>
                <w:noProof/>
              </w:rPr>
              <w:tab/>
            </w:r>
            <w:r w:rsidR="00DA3E9A" w:rsidRPr="008D59C2">
              <w:rPr>
                <w:rStyle w:val="Hyperlink"/>
                <w:noProof/>
              </w:rPr>
              <w:t>Remediation Process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_Toc129764966 \h </w:instrText>
            </w:r>
            <w:r w:rsidR="00DA3E9A" w:rsidRPr="008D59C2">
              <w:rPr>
                <w:noProof/>
                <w:webHidden/>
              </w:rPr>
            </w:r>
            <w:r w:rsidR="00DA3E9A" w:rsidRPr="008D59C2">
              <w:rPr>
                <w:noProof/>
                <w:webHidden/>
              </w:rPr>
              <w:fldChar w:fldCharType="separate"/>
            </w:r>
            <w:r w:rsidR="00DA3E9A" w:rsidRPr="008D59C2">
              <w:rPr>
                <w:noProof/>
                <w:webHidden/>
              </w:rPr>
              <w:t>22</w:t>
            </w:r>
            <w:r w:rsidR="00DA3E9A" w:rsidRPr="008D59C2">
              <w:rPr>
                <w:noProof/>
                <w:webHidden/>
              </w:rPr>
              <w:fldChar w:fldCharType="end"/>
            </w:r>
          </w:hyperlink>
        </w:p>
        <w:p w14:paraId="5A110524" w14:textId="1CE64829" w:rsidR="00DA3E9A" w:rsidRPr="008D59C2" w:rsidRDefault="009508C4">
          <w:pPr>
            <w:pStyle w:val="TOC1"/>
            <w:rPr>
              <w:noProof/>
            </w:rPr>
          </w:pPr>
          <w:hyperlink w:anchor="_Toc129764967" w:history="1">
            <w:r w:rsidR="00DA3E9A" w:rsidRPr="008D59C2">
              <w:rPr>
                <w:rStyle w:val="Hyperlink"/>
                <w:noProof/>
              </w:rPr>
              <w:t>16.</w:t>
            </w:r>
            <w:r w:rsidR="00DA3E9A" w:rsidRPr="008D59C2">
              <w:rPr>
                <w:noProof/>
              </w:rPr>
              <w:tab/>
            </w:r>
            <w:r w:rsidR="00DA3E9A" w:rsidRPr="008D59C2">
              <w:rPr>
                <w:rStyle w:val="Hyperlink"/>
                <w:noProof/>
              </w:rPr>
              <w:t>Liability</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_Toc129764967 \h </w:instrText>
            </w:r>
            <w:r w:rsidR="00DA3E9A" w:rsidRPr="008D59C2">
              <w:rPr>
                <w:noProof/>
                <w:webHidden/>
              </w:rPr>
            </w:r>
            <w:r w:rsidR="00DA3E9A" w:rsidRPr="008D59C2">
              <w:rPr>
                <w:noProof/>
                <w:webHidden/>
              </w:rPr>
              <w:fldChar w:fldCharType="separate"/>
            </w:r>
            <w:r w:rsidR="00DA3E9A" w:rsidRPr="008D59C2">
              <w:rPr>
                <w:noProof/>
                <w:webHidden/>
              </w:rPr>
              <w:t>23</w:t>
            </w:r>
            <w:r w:rsidR="00DA3E9A" w:rsidRPr="008D59C2">
              <w:rPr>
                <w:noProof/>
                <w:webHidden/>
              </w:rPr>
              <w:fldChar w:fldCharType="end"/>
            </w:r>
          </w:hyperlink>
        </w:p>
        <w:p w14:paraId="59FF093F" w14:textId="4B3912D2" w:rsidR="00DA3E9A" w:rsidRPr="008D59C2" w:rsidRDefault="009508C4">
          <w:pPr>
            <w:pStyle w:val="TOC1"/>
            <w:rPr>
              <w:noProof/>
            </w:rPr>
          </w:pPr>
          <w:hyperlink w:anchor="_Toc129764968" w:history="1">
            <w:r w:rsidR="00DA3E9A" w:rsidRPr="008D59C2">
              <w:rPr>
                <w:rStyle w:val="Hyperlink"/>
                <w:noProof/>
              </w:rPr>
              <w:t>17.</w:t>
            </w:r>
            <w:r w:rsidR="00DA3E9A" w:rsidRPr="008D59C2">
              <w:rPr>
                <w:noProof/>
              </w:rPr>
              <w:tab/>
            </w:r>
            <w:r w:rsidR="00DA3E9A" w:rsidRPr="008D59C2">
              <w:rPr>
                <w:rStyle w:val="Hyperlink"/>
                <w:noProof/>
              </w:rPr>
              <w:t>Severability</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_Toc129764968 \h </w:instrText>
            </w:r>
            <w:r w:rsidR="00DA3E9A" w:rsidRPr="008D59C2">
              <w:rPr>
                <w:noProof/>
                <w:webHidden/>
              </w:rPr>
            </w:r>
            <w:r w:rsidR="00DA3E9A" w:rsidRPr="008D59C2">
              <w:rPr>
                <w:noProof/>
                <w:webHidden/>
              </w:rPr>
              <w:fldChar w:fldCharType="separate"/>
            </w:r>
            <w:r w:rsidR="00DA3E9A" w:rsidRPr="008D59C2">
              <w:rPr>
                <w:noProof/>
                <w:webHidden/>
              </w:rPr>
              <w:t>23</w:t>
            </w:r>
            <w:r w:rsidR="00DA3E9A" w:rsidRPr="008D59C2">
              <w:rPr>
                <w:noProof/>
                <w:webHidden/>
              </w:rPr>
              <w:fldChar w:fldCharType="end"/>
            </w:r>
          </w:hyperlink>
        </w:p>
        <w:p w14:paraId="2812A78E" w14:textId="5BDB853A" w:rsidR="00DA3E9A" w:rsidRPr="008D59C2" w:rsidRDefault="009508C4">
          <w:pPr>
            <w:pStyle w:val="TOC1"/>
            <w:rPr>
              <w:noProof/>
            </w:rPr>
          </w:pPr>
          <w:hyperlink w:anchor="_Toc129764969" w:history="1">
            <w:r w:rsidR="00DA3E9A" w:rsidRPr="008D59C2">
              <w:rPr>
                <w:rStyle w:val="Hyperlink"/>
                <w:noProof/>
              </w:rPr>
              <w:t>18.</w:t>
            </w:r>
            <w:r w:rsidR="00DA3E9A" w:rsidRPr="008D59C2">
              <w:rPr>
                <w:noProof/>
              </w:rPr>
              <w:tab/>
            </w:r>
            <w:r w:rsidR="00DA3E9A" w:rsidRPr="008D59C2">
              <w:rPr>
                <w:rStyle w:val="Hyperlink"/>
                <w:noProof/>
              </w:rPr>
              <w:t>Counterparts and Electronic Signatures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_Toc129764969 \h </w:instrText>
            </w:r>
            <w:r w:rsidR="00DA3E9A" w:rsidRPr="008D59C2">
              <w:rPr>
                <w:noProof/>
                <w:webHidden/>
              </w:rPr>
            </w:r>
            <w:r w:rsidR="00DA3E9A" w:rsidRPr="008D59C2">
              <w:rPr>
                <w:noProof/>
                <w:webHidden/>
              </w:rPr>
              <w:fldChar w:fldCharType="separate"/>
            </w:r>
            <w:r w:rsidR="00DA3E9A" w:rsidRPr="008D59C2">
              <w:rPr>
                <w:noProof/>
                <w:webHidden/>
              </w:rPr>
              <w:t>23</w:t>
            </w:r>
            <w:r w:rsidR="00DA3E9A" w:rsidRPr="008D59C2">
              <w:rPr>
                <w:noProof/>
                <w:webHidden/>
              </w:rPr>
              <w:fldChar w:fldCharType="end"/>
            </w:r>
          </w:hyperlink>
        </w:p>
        <w:p w14:paraId="6EB2BB1D" w14:textId="2A12E82F" w:rsidR="00DA3E9A" w:rsidRPr="008D59C2" w:rsidRDefault="009508C4">
          <w:pPr>
            <w:pStyle w:val="TOC1"/>
            <w:rPr>
              <w:noProof/>
            </w:rPr>
          </w:pPr>
          <w:hyperlink w:anchor="_Toc129764970" w:history="1">
            <w:r w:rsidR="00DA3E9A" w:rsidRPr="008D59C2">
              <w:rPr>
                <w:rStyle w:val="Hyperlink"/>
                <w:noProof/>
              </w:rPr>
              <w:t>19.</w:t>
            </w:r>
            <w:r w:rsidR="00DA3E9A" w:rsidRPr="008D59C2">
              <w:rPr>
                <w:noProof/>
              </w:rPr>
              <w:tab/>
            </w:r>
            <w:r w:rsidR="00DA3E9A" w:rsidRPr="008D59C2">
              <w:rPr>
                <w:rStyle w:val="Hyperlink"/>
                <w:noProof/>
              </w:rPr>
              <w:t>Signatures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_Toc129764970 \h </w:instrText>
            </w:r>
            <w:r w:rsidR="00DA3E9A" w:rsidRPr="008D59C2">
              <w:rPr>
                <w:noProof/>
                <w:webHidden/>
              </w:rPr>
            </w:r>
            <w:r w:rsidR="00DA3E9A" w:rsidRPr="008D59C2">
              <w:rPr>
                <w:noProof/>
                <w:webHidden/>
              </w:rPr>
              <w:fldChar w:fldCharType="separate"/>
            </w:r>
            <w:r w:rsidR="00DA3E9A" w:rsidRPr="008D59C2">
              <w:rPr>
                <w:noProof/>
                <w:webHidden/>
              </w:rPr>
              <w:t>24</w:t>
            </w:r>
            <w:r w:rsidR="00DA3E9A" w:rsidRPr="008D59C2">
              <w:rPr>
                <w:noProof/>
                <w:webHidden/>
              </w:rPr>
              <w:fldChar w:fldCharType="end"/>
            </w:r>
          </w:hyperlink>
        </w:p>
        <w:p w14:paraId="59C14124" w14:textId="7677343C" w:rsidR="00DA3E9A" w:rsidRPr="008D59C2" w:rsidRDefault="009508C4">
          <w:pPr>
            <w:pStyle w:val="TOC1"/>
            <w:rPr>
              <w:noProof/>
            </w:rPr>
          </w:pPr>
          <w:hyperlink w:anchor="_Toc129764971" w:history="1">
            <w:r w:rsidR="00DA3E9A" w:rsidRPr="008D59C2">
              <w:rPr>
                <w:rStyle w:val="Hyperlink"/>
                <w:noProof/>
              </w:rPr>
              <w:t>20.</w:t>
            </w:r>
            <w:r w:rsidR="00DA3E9A" w:rsidRPr="008D59C2">
              <w:rPr>
                <w:noProof/>
              </w:rPr>
              <w:tab/>
            </w:r>
            <w:r w:rsidR="00DA3E9A" w:rsidRPr="008D59C2">
              <w:rPr>
                <w:rStyle w:val="Hyperlink"/>
                <w:noProof/>
              </w:rPr>
              <w:t>Exhibit L:  List of Acronyms</w:t>
            </w:r>
            <w:r w:rsidR="00DA3E9A" w:rsidRPr="008D59C2">
              <w:rPr>
                <w:noProof/>
                <w:webHidden/>
              </w:rPr>
              <w:tab/>
            </w:r>
            <w:r w:rsidR="00DA3E9A" w:rsidRPr="008D59C2">
              <w:rPr>
                <w:noProof/>
                <w:webHidden/>
              </w:rPr>
              <w:fldChar w:fldCharType="begin"/>
            </w:r>
            <w:r w:rsidR="00DA3E9A" w:rsidRPr="008D59C2">
              <w:rPr>
                <w:noProof/>
                <w:webHidden/>
              </w:rPr>
              <w:instrText xml:space="preserve"> PAGEREF _Toc129764971 \h </w:instrText>
            </w:r>
            <w:r w:rsidR="00DA3E9A" w:rsidRPr="008D59C2">
              <w:rPr>
                <w:noProof/>
                <w:webHidden/>
              </w:rPr>
            </w:r>
            <w:r w:rsidR="00DA3E9A" w:rsidRPr="008D59C2">
              <w:rPr>
                <w:noProof/>
                <w:webHidden/>
              </w:rPr>
              <w:fldChar w:fldCharType="separate"/>
            </w:r>
            <w:r w:rsidR="00DA3E9A" w:rsidRPr="008D59C2">
              <w:rPr>
                <w:noProof/>
                <w:webHidden/>
              </w:rPr>
              <w:t>25</w:t>
            </w:r>
            <w:r w:rsidR="00DA3E9A" w:rsidRPr="008D59C2">
              <w:rPr>
                <w:noProof/>
                <w:webHidden/>
              </w:rPr>
              <w:fldChar w:fldCharType="end"/>
            </w:r>
          </w:hyperlink>
        </w:p>
        <w:p w14:paraId="2A7A28BA" w14:textId="65ECFAC9" w:rsidR="00150A97" w:rsidRPr="008D59C2" w:rsidRDefault="00150A97" w:rsidP="00117946">
          <w:pPr>
            <w:jc w:val="left"/>
          </w:pPr>
          <w:r w:rsidRPr="008D59C2">
            <w:rPr>
              <w:b/>
              <w:bCs/>
              <w:noProof/>
              <w:color w:val="2B579A"/>
              <w:shd w:val="clear" w:color="auto" w:fill="E6E6E6"/>
            </w:rPr>
            <w:fldChar w:fldCharType="end"/>
          </w:r>
        </w:p>
      </w:sdtContent>
    </w:sdt>
    <w:p w14:paraId="62A24112" w14:textId="77777777" w:rsidR="000627D5" w:rsidRPr="008D59C2" w:rsidRDefault="000627D5" w:rsidP="00117946">
      <w:pPr>
        <w:jc w:val="left"/>
      </w:pPr>
    </w:p>
    <w:p w14:paraId="01D5BE39" w14:textId="0E112F24" w:rsidR="00267FF0" w:rsidRPr="008D59C2" w:rsidRDefault="00267FF0" w:rsidP="00117946">
      <w:pPr>
        <w:jc w:val="left"/>
        <w:rPr>
          <w:b/>
          <w:bCs/>
        </w:rPr>
      </w:pPr>
      <w:r w:rsidRPr="008D59C2">
        <w:rPr>
          <w:b/>
          <w:bCs/>
        </w:rPr>
        <w:t xml:space="preserve">Other Performance Contract Document Attachments </w:t>
      </w:r>
    </w:p>
    <w:p w14:paraId="7FEF3FE9" w14:textId="0D343AA8" w:rsidR="00267FF0" w:rsidRPr="008D59C2" w:rsidRDefault="009508C4" w:rsidP="00117946">
      <w:pPr>
        <w:jc w:val="left"/>
      </w:pPr>
      <w:sdt>
        <w:sdtPr>
          <w:id w:val="1968616364"/>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r w:rsidR="00267FF0" w:rsidRPr="008D59C2">
        <w:t>Exhibit A:  Resources and Services</w:t>
      </w:r>
      <w:r w:rsidR="00DD1C18" w:rsidRPr="008D59C2">
        <w:t xml:space="preserve"> (Only available through the CARS application)</w:t>
      </w:r>
    </w:p>
    <w:p w14:paraId="1873B81F" w14:textId="1DBCDA80" w:rsidR="00267FF0" w:rsidRPr="008D59C2" w:rsidRDefault="009508C4" w:rsidP="00117946">
      <w:pPr>
        <w:jc w:val="left"/>
      </w:pPr>
      <w:sdt>
        <w:sdtPr>
          <w:id w:val="1299189922"/>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hyperlink w:anchor="_Toc63803791" w:history="1">
        <w:r w:rsidR="00267FF0" w:rsidRPr="008D59C2">
          <w:rPr>
            <w:rStyle w:val="Hyperlink"/>
          </w:rPr>
          <w:t>Exhibit B:  Continuous Quality Improvement (CQI) Process and CSB Performance Measures</w:t>
        </w:r>
        <w:r w:rsidR="00267FF0" w:rsidRPr="008D59C2">
          <w:rPr>
            <w:rStyle w:val="Hyperlink"/>
            <w:webHidden/>
          </w:rPr>
          <w:t xml:space="preserve">     </w:t>
        </w:r>
      </w:hyperlink>
    </w:p>
    <w:p w14:paraId="2A6B4C03" w14:textId="183C69E0" w:rsidR="00267FF0" w:rsidRPr="008D59C2" w:rsidRDefault="009508C4" w:rsidP="00117946">
      <w:pPr>
        <w:jc w:val="left"/>
      </w:pPr>
      <w:sdt>
        <w:sdtPr>
          <w:id w:val="1495153229"/>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hyperlink w:anchor="_Toc63803792" w:history="1">
        <w:r w:rsidR="00267FF0" w:rsidRPr="008D59C2">
          <w:rPr>
            <w:rStyle w:val="Hyperlink"/>
          </w:rPr>
          <w:t>Exhibit C:  Regional Discharge Assistance Program (RDAP) Requirements</w:t>
        </w:r>
      </w:hyperlink>
      <w:r w:rsidR="006C77A1" w:rsidRPr="008D59C2">
        <w:rPr>
          <w:rStyle w:val="Hyperlink"/>
        </w:rPr>
        <w:t xml:space="preserve"> (See Exhibit G)</w:t>
      </w:r>
    </w:p>
    <w:p w14:paraId="714FE541" w14:textId="2301CA78" w:rsidR="00267FF0" w:rsidRPr="008D59C2" w:rsidRDefault="009508C4" w:rsidP="00117946">
      <w:pPr>
        <w:jc w:val="left"/>
      </w:pPr>
      <w:sdt>
        <w:sdtPr>
          <w:id w:val="-344554229"/>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hyperlink w:anchor="_Toc63803793" w:history="1">
        <w:r w:rsidR="00267FF0" w:rsidRPr="008D59C2">
          <w:rPr>
            <w:rStyle w:val="Hyperlink"/>
          </w:rPr>
          <w:t>Exhibit D:  Individual CSB Performance Measures</w:t>
        </w:r>
      </w:hyperlink>
    </w:p>
    <w:p w14:paraId="211AEA79" w14:textId="2D9DB055" w:rsidR="00267FF0" w:rsidRPr="008D59C2" w:rsidRDefault="009508C4" w:rsidP="00117946">
      <w:pPr>
        <w:jc w:val="left"/>
      </w:pPr>
      <w:sdt>
        <w:sdtPr>
          <w:id w:val="486220456"/>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r w:rsidR="00267FF0" w:rsidRPr="008D59C2">
        <w:t>Exhibit E:  Performance Contract Schedule and Process</w:t>
      </w:r>
    </w:p>
    <w:p w14:paraId="20A1E12D" w14:textId="7A5E4BC8" w:rsidR="00267FF0" w:rsidRPr="008D59C2" w:rsidRDefault="009508C4" w:rsidP="00117946">
      <w:pPr>
        <w:jc w:val="left"/>
      </w:pPr>
      <w:sdt>
        <w:sdtPr>
          <w:id w:val="2091812062"/>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r w:rsidR="00267FF0" w:rsidRPr="008D59C2">
        <w:t>Exhibit F:  Federal Grant Requirements</w:t>
      </w:r>
    </w:p>
    <w:p w14:paraId="7D483E2E" w14:textId="1CADAD2A" w:rsidR="00267FF0" w:rsidRPr="008D59C2" w:rsidRDefault="009508C4" w:rsidP="00117946">
      <w:pPr>
        <w:jc w:val="left"/>
      </w:pPr>
      <w:sdt>
        <w:sdtPr>
          <w:id w:val="-534886559"/>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r w:rsidR="00267FF0" w:rsidRPr="008D59C2">
        <w:t>Exhibit F(B): Single Audit Exemption Form</w:t>
      </w:r>
    </w:p>
    <w:p w14:paraId="57866BD0" w14:textId="799C78D7" w:rsidR="00267FF0" w:rsidRPr="008D59C2" w:rsidRDefault="009508C4" w:rsidP="00117946">
      <w:pPr>
        <w:jc w:val="left"/>
      </w:pPr>
      <w:sdt>
        <w:sdtPr>
          <w:id w:val="686644132"/>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hyperlink w:anchor="_Toc63803794" w:history="1">
        <w:r w:rsidR="00267FF0" w:rsidRPr="008D59C2">
          <w:rPr>
            <w:rStyle w:val="Hyperlink"/>
          </w:rPr>
          <w:t xml:space="preserve">Exhibit G:  </w:t>
        </w:r>
        <w:r w:rsidR="00915239" w:rsidRPr="008D59C2">
          <w:rPr>
            <w:rStyle w:val="Hyperlink"/>
          </w:rPr>
          <w:t>Community Services Boards Master Programs Services Requirements</w:t>
        </w:r>
        <w:r w:rsidR="00267FF0" w:rsidRPr="008D59C2">
          <w:rPr>
            <w:rStyle w:val="Hyperlink"/>
          </w:rPr>
          <w:t xml:space="preserve"> </w:t>
        </w:r>
      </w:hyperlink>
    </w:p>
    <w:p w14:paraId="5AE2E334" w14:textId="73CB1046" w:rsidR="00267FF0" w:rsidRPr="008D59C2" w:rsidRDefault="009508C4" w:rsidP="00117946">
      <w:pPr>
        <w:jc w:val="left"/>
      </w:pPr>
      <w:sdt>
        <w:sdtPr>
          <w:id w:val="-1107040236"/>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hyperlink w:anchor="_Toc63803795" w:history="1">
        <w:r w:rsidR="00267FF0" w:rsidRPr="008D59C2">
          <w:rPr>
            <w:rStyle w:val="Hyperlink"/>
          </w:rPr>
          <w:t>Exhibit H:  Regional Local Inpatient Purchase of Services (LIPOS) Requirements</w:t>
        </w:r>
      </w:hyperlink>
    </w:p>
    <w:p w14:paraId="4D331729" w14:textId="030DC6FA" w:rsidR="00267FF0" w:rsidRPr="008D59C2" w:rsidRDefault="009508C4" w:rsidP="00117946">
      <w:pPr>
        <w:jc w:val="left"/>
      </w:pPr>
      <w:sdt>
        <w:sdtPr>
          <w:id w:val="2106997372"/>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r w:rsidR="00267FF0" w:rsidRPr="008D59C2">
        <w:t>Exhibit I:   Behavioral Health Wellness</w:t>
      </w:r>
      <w:r w:rsidR="001531D0" w:rsidRPr="008D59C2">
        <w:t xml:space="preserve"> (See Exhibit G)</w:t>
      </w:r>
    </w:p>
    <w:p w14:paraId="3C0C4E7F" w14:textId="1D538829" w:rsidR="00267FF0" w:rsidRPr="008D59C2" w:rsidRDefault="009508C4" w:rsidP="00117946">
      <w:pPr>
        <w:jc w:val="left"/>
      </w:pPr>
      <w:sdt>
        <w:sdtPr>
          <w:id w:val="474723094"/>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r w:rsidR="00267FF0" w:rsidRPr="008D59C2">
        <w:t xml:space="preserve">Exhibit J:   </w:t>
      </w:r>
      <w:r w:rsidR="00D32E6F" w:rsidRPr="008D59C2">
        <w:t>Certified Preadmission Screening Clinicians Requirements</w:t>
      </w:r>
    </w:p>
    <w:p w14:paraId="3F2C265E" w14:textId="4B82E50D" w:rsidR="00267FF0" w:rsidRPr="008D59C2" w:rsidRDefault="009508C4" w:rsidP="00117946">
      <w:pPr>
        <w:jc w:val="left"/>
        <w:rPr>
          <w:rStyle w:val="Hyperlink"/>
        </w:rPr>
      </w:pPr>
      <w:sdt>
        <w:sdtPr>
          <w:id w:val="876740387"/>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hyperlink w:anchor="_Toc63803798" w:history="1">
        <w:r w:rsidR="00267FF0" w:rsidRPr="008D59C2">
          <w:rPr>
            <w:rStyle w:val="Hyperlink"/>
          </w:rPr>
          <w:t>Exhibit K:</w:t>
        </w:r>
        <w:r w:rsidR="59780624" w:rsidRPr="008D59C2">
          <w:rPr>
            <w:rStyle w:val="Hyperlink"/>
          </w:rPr>
          <w:t xml:space="preserve"> </w:t>
        </w:r>
        <w:r w:rsidR="00267FF0" w:rsidRPr="008D59C2">
          <w:rPr>
            <w:rStyle w:val="Hyperlink"/>
          </w:rPr>
          <w:t>State Hospital Census Management Admission and Discharge Requirements</w:t>
        </w:r>
      </w:hyperlink>
    </w:p>
    <w:p w14:paraId="779A03DA" w14:textId="7828E8EF" w:rsidR="00D32E6F" w:rsidRPr="008D59C2" w:rsidRDefault="00D32E6F" w:rsidP="00117946">
      <w:pPr>
        <w:jc w:val="left"/>
      </w:pPr>
      <w:r w:rsidRPr="008D59C2">
        <w:rPr>
          <w:rFonts w:ascii="Segoe UI Symbol" w:hAnsi="Segoe UI Symbol" w:cs="Segoe UI Symbol"/>
        </w:rPr>
        <w:t>☒</w:t>
      </w:r>
      <w:r w:rsidRPr="008D59C2">
        <w:t>Exhibit L: List of Acronyms (See Table of Contents)</w:t>
      </w:r>
    </w:p>
    <w:p w14:paraId="1BC8C1E3" w14:textId="037D29DF" w:rsidR="00267FF0" w:rsidRPr="008D59C2" w:rsidRDefault="009508C4" w:rsidP="00117946">
      <w:pPr>
        <w:jc w:val="left"/>
      </w:pPr>
      <w:sdt>
        <w:sdtPr>
          <w:id w:val="-1893270211"/>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r w:rsidR="00267FF0" w:rsidRPr="008D59C2">
        <w:t xml:space="preserve">Exhibit M: Department of Justice Settlement Agreement </w:t>
      </w:r>
    </w:p>
    <w:p w14:paraId="575887A6" w14:textId="5E9DF71B" w:rsidR="00E43ABE" w:rsidRPr="008D59C2" w:rsidRDefault="009508C4" w:rsidP="00117946">
      <w:pPr>
        <w:jc w:val="left"/>
      </w:pPr>
      <w:sdt>
        <w:sdtPr>
          <w:id w:val="-1415854343"/>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r w:rsidR="00E43ABE" w:rsidRPr="008D59C2">
        <w:t>Addendum I: Administrative Requirements and Processes and Procedures</w:t>
      </w:r>
    </w:p>
    <w:p w14:paraId="36774EA5" w14:textId="5413B1F7" w:rsidR="00934134" w:rsidRPr="008D59C2" w:rsidRDefault="009508C4" w:rsidP="00117946">
      <w:pPr>
        <w:jc w:val="left"/>
      </w:pPr>
      <w:sdt>
        <w:sdtPr>
          <w:id w:val="-582528690"/>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r w:rsidR="00E43ABE" w:rsidRPr="008D59C2">
        <w:t>Addendum II: Partnership Agreement</w:t>
      </w:r>
    </w:p>
    <w:p w14:paraId="4ED3E696" w14:textId="51F4E787" w:rsidR="00E43ABE" w:rsidRPr="008D59C2" w:rsidRDefault="009508C4" w:rsidP="00117946">
      <w:pPr>
        <w:jc w:val="left"/>
      </w:pPr>
      <w:sdt>
        <w:sdtPr>
          <w:id w:val="-1548744355"/>
          <w14:checkbox>
            <w14:checked w14:val="1"/>
            <w14:checkedState w14:val="2612" w14:font="MS Gothic"/>
            <w14:uncheckedState w14:val="2610" w14:font="MS Gothic"/>
          </w14:checkbox>
        </w:sdtPr>
        <w:sdtEndPr/>
        <w:sdtContent>
          <w:r w:rsidR="00D32E6F" w:rsidRPr="008D59C2">
            <w:rPr>
              <w:rFonts w:ascii="Segoe UI Symbol" w:eastAsia="MS Gothic" w:hAnsi="Segoe UI Symbol" w:cs="Segoe UI Symbol"/>
            </w:rPr>
            <w:t>☒</w:t>
          </w:r>
        </w:sdtContent>
      </w:sdt>
      <w:r w:rsidR="00934134" w:rsidRPr="008D59C2">
        <w:t>Addendum III: Core Services Taxonomy 7.3</w:t>
      </w:r>
      <w:r w:rsidR="00E43ABE" w:rsidRPr="008D59C2">
        <w:t xml:space="preserve"> </w:t>
      </w:r>
    </w:p>
    <w:p w14:paraId="061F1451" w14:textId="4BEEBB3B" w:rsidR="001E3576" w:rsidRPr="008D59C2" w:rsidRDefault="001E3576" w:rsidP="00117946">
      <w:pPr>
        <w:pStyle w:val="TOCHeading"/>
        <w:jc w:val="left"/>
        <w:rPr>
          <w:rFonts w:cs="Times New Roman"/>
          <w:szCs w:val="22"/>
        </w:rPr>
      </w:pPr>
      <w:r w:rsidRPr="008D59C2">
        <w:rPr>
          <w:rFonts w:cs="Times New Roman"/>
          <w:szCs w:val="22"/>
        </w:rPr>
        <w:br w:type="page"/>
      </w:r>
    </w:p>
    <w:p w14:paraId="32EE729A" w14:textId="092ECDC5" w:rsidR="00A73EAA" w:rsidRPr="008D59C2" w:rsidRDefault="008354EA" w:rsidP="00897DCC">
      <w:pPr>
        <w:pStyle w:val="Heading1"/>
        <w:numPr>
          <w:ilvl w:val="0"/>
          <w:numId w:val="11"/>
        </w:numPr>
        <w:rPr>
          <w:szCs w:val="22"/>
        </w:rPr>
      </w:pPr>
      <w:bookmarkStart w:id="0" w:name="_Toc12563561"/>
      <w:bookmarkStart w:id="1" w:name="_Toc74626262"/>
      <w:bookmarkStart w:id="2" w:name="_Toc129764903"/>
      <w:r w:rsidRPr="008D59C2">
        <w:rPr>
          <w:szCs w:val="22"/>
        </w:rPr>
        <w:lastRenderedPageBreak/>
        <w:t>Purpose</w:t>
      </w:r>
      <w:bookmarkEnd w:id="0"/>
      <w:bookmarkEnd w:id="1"/>
      <w:bookmarkEnd w:id="2"/>
    </w:p>
    <w:p w14:paraId="4643C1FB" w14:textId="438B4A16" w:rsidR="00ED3656" w:rsidRPr="008D59C2" w:rsidRDefault="00EA542A" w:rsidP="00117946">
      <w:pPr>
        <w:tabs>
          <w:tab w:val="left" w:pos="450"/>
          <w:tab w:val="left" w:pos="822"/>
        </w:tabs>
        <w:spacing w:before="179"/>
        <w:ind w:right="227"/>
        <w:jc w:val="left"/>
      </w:pPr>
      <w:r w:rsidRPr="008D59C2">
        <w:t xml:space="preserve">The Department </w:t>
      </w:r>
      <w:r w:rsidR="0016462E" w:rsidRPr="008D59C2">
        <w:t xml:space="preserve">of </w:t>
      </w:r>
      <w:r w:rsidR="00D55F7A" w:rsidRPr="008D59C2">
        <w:t>Behavioral</w:t>
      </w:r>
      <w:r w:rsidR="0016462E" w:rsidRPr="008D59C2">
        <w:t xml:space="preserve"> Health and Developmental Services (the “Department) </w:t>
      </w:r>
      <w:r w:rsidRPr="008D59C2">
        <w:t>and the Community Service Boar</w:t>
      </w:r>
      <w:r w:rsidR="0016462E" w:rsidRPr="008D59C2">
        <w:t>d</w:t>
      </w:r>
      <w:r w:rsidRPr="008D59C2">
        <w:t xml:space="preserve"> </w:t>
      </w:r>
      <w:r w:rsidR="00313101" w:rsidRPr="008D59C2">
        <w:t xml:space="preserve">or Behavioral Health Authority </w:t>
      </w:r>
      <w:r w:rsidRPr="008D59C2">
        <w:t>(</w:t>
      </w:r>
      <w:r w:rsidR="0016462E" w:rsidRPr="008D59C2">
        <w:t>the “</w:t>
      </w:r>
      <w:r w:rsidRPr="008D59C2">
        <w:t>CSB</w:t>
      </w:r>
      <w:r w:rsidR="005549A2" w:rsidRPr="008D59C2">
        <w:t>”)</w:t>
      </w:r>
      <w:r w:rsidR="002605EB" w:rsidRPr="008D59C2">
        <w:t xml:space="preserve"> collectively hereinafter referred to as “the Parties”,</w:t>
      </w:r>
      <w:r w:rsidRPr="008D59C2">
        <w:t xml:space="preserve"> enter into this contract for the purpose of funding services provided directly or contractually by the CSB in a manner that ensures accountability to</w:t>
      </w:r>
      <w:r w:rsidRPr="008D59C2">
        <w:rPr>
          <w:spacing w:val="-18"/>
        </w:rPr>
        <w:t xml:space="preserve"> </w:t>
      </w:r>
      <w:r w:rsidRPr="008D59C2">
        <w:t xml:space="preserve">the Department and quality of care for individuals receiving services and implements the mission of supporting individuals by promoting recovery, self-determination, and wellness in all aspects of life.  </w:t>
      </w:r>
    </w:p>
    <w:p w14:paraId="00AF46DB" w14:textId="3B2F7887" w:rsidR="00A73EAA" w:rsidRPr="008D59C2" w:rsidRDefault="009508C4" w:rsidP="00117946">
      <w:pPr>
        <w:tabs>
          <w:tab w:val="left" w:pos="450"/>
          <w:tab w:val="left" w:pos="822"/>
        </w:tabs>
        <w:spacing w:before="179"/>
        <w:ind w:right="227"/>
        <w:jc w:val="left"/>
      </w:pPr>
      <w:hyperlink r:id="rId11" w:history="1">
        <w:r w:rsidR="008354EA" w:rsidRPr="008D59C2">
          <w:rPr>
            <w:rStyle w:val="Hyperlink"/>
          </w:rPr>
          <w:t>Title 37.2 of the Code of Virginia</w:t>
        </w:r>
      </w:hyperlink>
      <w:r w:rsidR="008354EA" w:rsidRPr="008D59C2">
        <w:t>, hereafter referred to as the Code, establishes the Virginia Department of Behavioral Health and Developmental Services, hereafter referred to as the Department, to support delivery of publicly funded community mental health</w:t>
      </w:r>
      <w:r w:rsidR="009E0ECF" w:rsidRPr="008D59C2">
        <w:t xml:space="preserve"> (MH)</w:t>
      </w:r>
      <w:r w:rsidR="00441DCA" w:rsidRPr="008D59C2">
        <w:t xml:space="preserve">, develop </w:t>
      </w:r>
      <w:r w:rsidR="008354EA" w:rsidRPr="008D59C2">
        <w:t>mental</w:t>
      </w:r>
      <w:r w:rsidR="009E0ECF" w:rsidRPr="008D59C2">
        <w:t xml:space="preserve"> (DD)</w:t>
      </w:r>
      <w:r w:rsidR="008354EA" w:rsidRPr="008D59C2">
        <w:t>, and substance use</w:t>
      </w:r>
      <w:r w:rsidR="009E0ECF" w:rsidRPr="008D59C2">
        <w:t xml:space="preserve"> (SUD)</w:t>
      </w:r>
      <w:r w:rsidR="008354EA" w:rsidRPr="008D59C2">
        <w:t>, services and supports and authorizes the Department to fund those</w:t>
      </w:r>
      <w:r w:rsidR="008354EA" w:rsidRPr="008D59C2">
        <w:rPr>
          <w:spacing w:val="-10"/>
        </w:rPr>
        <w:t xml:space="preserve"> </w:t>
      </w:r>
      <w:r w:rsidR="008354EA" w:rsidRPr="008D59C2">
        <w:t>services.</w:t>
      </w:r>
    </w:p>
    <w:p w14:paraId="1EFBB61C" w14:textId="77777777" w:rsidR="00441DCA" w:rsidRPr="008D59C2" w:rsidRDefault="009508C4" w:rsidP="001E2015">
      <w:pPr>
        <w:pStyle w:val="ListParagraph"/>
        <w:tabs>
          <w:tab w:val="left" w:pos="837"/>
        </w:tabs>
        <w:spacing w:before="179"/>
        <w:ind w:left="0" w:right="116" w:firstLine="0"/>
        <w:jc w:val="left"/>
      </w:pPr>
      <w:hyperlink r:id="rId12">
        <w:r w:rsidR="008354EA" w:rsidRPr="008D59C2">
          <w:rPr>
            <w:rStyle w:val="Hyperlink"/>
          </w:rPr>
          <w:t>Sections 37.2-500 through 37.2-512</w:t>
        </w:r>
      </w:hyperlink>
      <w:r w:rsidR="008354EA" w:rsidRPr="008D59C2">
        <w:t xml:space="preserve"> of the Code require cities and counties to establish community services boards for the purpose of providing local public mental health, developmental, and substance use disorder services; </w:t>
      </w:r>
      <w:bookmarkStart w:id="3" w:name="_Hlk3206824"/>
      <w:r w:rsidR="008354EA" w:rsidRPr="008D59C2">
        <w:t xml:space="preserve">§§ </w:t>
      </w:r>
      <w:hyperlink r:id="rId13">
        <w:r w:rsidR="008354EA" w:rsidRPr="008D59C2">
          <w:rPr>
            <w:rStyle w:val="Hyperlink"/>
          </w:rPr>
          <w:t>37.2-600</w:t>
        </w:r>
      </w:hyperlink>
      <w:r w:rsidR="008354EA" w:rsidRPr="008D59C2">
        <w:t xml:space="preserve"> through </w:t>
      </w:r>
      <w:bookmarkEnd w:id="3"/>
      <w:r w:rsidR="002E1676" w:rsidRPr="008D59C2">
        <w:fldChar w:fldCharType="begin"/>
      </w:r>
      <w:r w:rsidR="002E1676" w:rsidRPr="008D59C2">
        <w:instrText>HYPERLINK "https://law.lis.virginia.gov/vacode/title37.2/chapter6/" \h</w:instrText>
      </w:r>
      <w:r w:rsidR="002E1676" w:rsidRPr="008D59C2">
        <w:fldChar w:fldCharType="separate"/>
      </w:r>
      <w:r w:rsidR="008354EA" w:rsidRPr="008D59C2">
        <w:rPr>
          <w:rStyle w:val="Hyperlink"/>
        </w:rPr>
        <w:t>37.2-615</w:t>
      </w:r>
      <w:r w:rsidR="002E1676" w:rsidRPr="008D59C2">
        <w:rPr>
          <w:rStyle w:val="Hyperlink"/>
        </w:rPr>
        <w:fldChar w:fldCharType="end"/>
      </w:r>
      <w:r w:rsidR="008354EA" w:rsidRPr="008D59C2">
        <w:t xml:space="preserve"> authorize certain cities or counties to establish behavioral health authorities that plan and provide those same local public services. </w:t>
      </w:r>
    </w:p>
    <w:p w14:paraId="5F3DE8EB" w14:textId="1C87E139" w:rsidR="00A73EAA" w:rsidRPr="008D59C2" w:rsidRDefault="008354EA" w:rsidP="001E2015">
      <w:pPr>
        <w:pStyle w:val="ListParagraph"/>
        <w:tabs>
          <w:tab w:val="left" w:pos="837"/>
        </w:tabs>
        <w:spacing w:before="179"/>
        <w:ind w:left="0" w:right="116" w:firstLine="0"/>
        <w:jc w:val="left"/>
      </w:pPr>
      <w:r w:rsidRPr="008D59C2">
        <w:t xml:space="preserve">This contract refers to the community services board, local government department with a policy-advisory community services board, or behavioral health authority named in </w:t>
      </w:r>
      <w:r w:rsidR="00176E6C" w:rsidRPr="008D59C2">
        <w:t>this contract</w:t>
      </w:r>
      <w:r w:rsidRPr="008D59C2">
        <w:t xml:space="preserve"> as the CSB. Section </w:t>
      </w:r>
      <w:hyperlink r:id="rId14">
        <w:r w:rsidRPr="008D59C2">
          <w:rPr>
            <w:rStyle w:val="Hyperlink"/>
          </w:rPr>
          <w:t>37.2-500</w:t>
        </w:r>
      </w:hyperlink>
      <w:r w:rsidRPr="008D59C2">
        <w:t xml:space="preserve"> or </w:t>
      </w:r>
      <w:hyperlink r:id="rId15">
        <w:r w:rsidRPr="008D59C2">
          <w:rPr>
            <w:rStyle w:val="Hyperlink"/>
          </w:rPr>
          <w:t>37.2-601</w:t>
        </w:r>
      </w:hyperlink>
      <w:r w:rsidRPr="008D59C2">
        <w:t xml:space="preserve"> of the Code requires the CSB to function as the single point of entry into publicly funded mental health, developmental, and substance use disorder services. The CSB fulfills this function for any person who is located in the CSB’s service area and needs mental health, developmental, or substance use disorder</w:t>
      </w:r>
      <w:r w:rsidRPr="008D59C2">
        <w:rPr>
          <w:spacing w:val="-6"/>
        </w:rPr>
        <w:t xml:space="preserve"> </w:t>
      </w:r>
      <w:r w:rsidRPr="008D59C2">
        <w:t>services.</w:t>
      </w:r>
    </w:p>
    <w:p w14:paraId="651D6366" w14:textId="73ABCBD1" w:rsidR="00A73EAA" w:rsidRPr="008D59C2" w:rsidRDefault="008354EA" w:rsidP="001E2015">
      <w:pPr>
        <w:pStyle w:val="ListParagraph"/>
        <w:tabs>
          <w:tab w:val="left" w:pos="837"/>
        </w:tabs>
        <w:spacing w:before="179"/>
        <w:ind w:left="0" w:right="356" w:firstLine="0"/>
        <w:jc w:val="left"/>
      </w:pPr>
      <w:r w:rsidRPr="008D59C2">
        <w:t xml:space="preserve">Sections </w:t>
      </w:r>
      <w:hyperlink r:id="rId16">
        <w:r w:rsidRPr="008D59C2">
          <w:rPr>
            <w:rStyle w:val="Hyperlink"/>
          </w:rPr>
          <w:t>37.2-508</w:t>
        </w:r>
      </w:hyperlink>
      <w:r w:rsidRPr="008D59C2">
        <w:t xml:space="preserve"> and </w:t>
      </w:r>
      <w:hyperlink r:id="rId17">
        <w:r w:rsidRPr="008D59C2">
          <w:rPr>
            <w:rStyle w:val="Hyperlink"/>
          </w:rPr>
          <w:t>37.2-608</w:t>
        </w:r>
      </w:hyperlink>
      <w:r w:rsidRPr="008D59C2">
        <w:t xml:space="preserve"> of the Code and State Board Policy 4018, establish this contract as the primary accountability and funding mechanism between the Department and the CSB, and the CSB is applying for the assistance provided under </w:t>
      </w:r>
      <w:hyperlink r:id="rId18">
        <w:r w:rsidRPr="008D59C2">
          <w:rPr>
            <w:rStyle w:val="Hyperlink"/>
          </w:rPr>
          <w:t>Chapter 5</w:t>
        </w:r>
      </w:hyperlink>
      <w:r w:rsidRPr="008D59C2">
        <w:t xml:space="preserve"> or </w:t>
      </w:r>
      <w:hyperlink r:id="rId19">
        <w:r w:rsidRPr="008D59C2">
          <w:rPr>
            <w:rStyle w:val="Hyperlink"/>
          </w:rPr>
          <w:t>6</w:t>
        </w:r>
      </w:hyperlink>
      <w:r w:rsidRPr="008D59C2">
        <w:t xml:space="preserve"> of Title 37.2 by submitting this contract to the Department.</w:t>
      </w:r>
    </w:p>
    <w:p w14:paraId="337B382A" w14:textId="09901FB1" w:rsidR="00A73EAA" w:rsidRPr="008D59C2" w:rsidRDefault="008354EA" w:rsidP="00117946">
      <w:pPr>
        <w:pStyle w:val="ListParagraph"/>
        <w:tabs>
          <w:tab w:val="left" w:pos="837"/>
        </w:tabs>
        <w:spacing w:before="179"/>
        <w:ind w:left="0" w:right="297" w:firstLine="0"/>
        <w:jc w:val="left"/>
      </w:pPr>
      <w:r w:rsidRPr="008D59C2">
        <w:t xml:space="preserve">The CSB </w:t>
      </w:r>
      <w:r w:rsidR="00AD7F1E" w:rsidRPr="008D59C2">
        <w:t>e</w:t>
      </w:r>
      <w:r w:rsidR="00B96AC2" w:rsidRPr="008D59C2">
        <w:t xml:space="preserve">xhibits, </w:t>
      </w:r>
      <w:r w:rsidR="00AD7F1E" w:rsidRPr="008D59C2">
        <w:t>a</w:t>
      </w:r>
      <w:r w:rsidR="00E43ABE" w:rsidRPr="008D59C2">
        <w:t xml:space="preserve">ddendums, </w:t>
      </w:r>
      <w:r w:rsidR="00AD7F1E" w:rsidRPr="008D59C2">
        <w:t>a</w:t>
      </w:r>
      <w:r w:rsidR="00441DCA" w:rsidRPr="008D59C2">
        <w:t>ppendices, Administrative Requirements and Processes and Procedures</w:t>
      </w:r>
      <w:r w:rsidR="005659D0" w:rsidRPr="008D59C2">
        <w:t xml:space="preserve">, </w:t>
      </w:r>
      <w:r w:rsidR="00FD2D3B" w:rsidRPr="008D59C2">
        <w:t>CCS Extract</w:t>
      </w:r>
      <w:r w:rsidR="00F4034B" w:rsidRPr="008D59C2">
        <w:t xml:space="preserve">, </w:t>
      </w:r>
      <w:r w:rsidR="065F5DB6" w:rsidRPr="008D59C2">
        <w:t xml:space="preserve">Core Services </w:t>
      </w:r>
      <w:r w:rsidR="006811B5" w:rsidRPr="008D59C2">
        <w:t xml:space="preserve">Taxonomy, and </w:t>
      </w:r>
      <w:r w:rsidR="005659D0" w:rsidRPr="008D59C2">
        <w:t>Partnership Agreement</w:t>
      </w:r>
      <w:r w:rsidRPr="008D59C2">
        <w:t xml:space="preserve"> document</w:t>
      </w:r>
      <w:r w:rsidR="005659D0" w:rsidRPr="008D59C2">
        <w:t>s</w:t>
      </w:r>
      <w:r w:rsidR="00F44FFD" w:rsidRPr="008D59C2">
        <w:t xml:space="preserve"> are</w:t>
      </w:r>
      <w:r w:rsidRPr="008D59C2">
        <w:t xml:space="preserve"> incorporated into and made a par</w:t>
      </w:r>
      <w:r w:rsidR="00F4034B" w:rsidRPr="008D59C2">
        <w:t>t of this contract by reference. The documents may include or incorporate</w:t>
      </w:r>
      <w:r w:rsidRPr="008D59C2">
        <w:t xml:space="preserve"> ongoing statutory, regulatory, policy, and other requirements that are not contained in this contract. The CSB shall comply with all provisions and requirements. If there is a conflict between provisions in that document and this contract, the language in this contract shall prevail.  </w:t>
      </w:r>
    </w:p>
    <w:p w14:paraId="791C780E" w14:textId="77777777" w:rsidR="00D70E18" w:rsidRPr="008D59C2" w:rsidRDefault="00D70E18" w:rsidP="00D70E18">
      <w:pPr>
        <w:pStyle w:val="NoSpacing"/>
      </w:pPr>
    </w:p>
    <w:p w14:paraId="6E766EE4" w14:textId="27776953" w:rsidR="005B3D49" w:rsidRPr="008D59C2" w:rsidRDefault="005B3D49" w:rsidP="00897DCC">
      <w:pPr>
        <w:pStyle w:val="Heading1"/>
        <w:numPr>
          <w:ilvl w:val="0"/>
          <w:numId w:val="11"/>
        </w:numPr>
        <w:rPr>
          <w:szCs w:val="22"/>
        </w:rPr>
      </w:pPr>
      <w:bookmarkStart w:id="4" w:name="_Toc129764904"/>
      <w:r w:rsidRPr="008D59C2">
        <w:rPr>
          <w:szCs w:val="22"/>
        </w:rPr>
        <w:t>Defined Terms</w:t>
      </w:r>
      <w:bookmarkEnd w:id="4"/>
    </w:p>
    <w:p w14:paraId="1327C46E" w14:textId="62E31582" w:rsidR="00B96AC2" w:rsidRPr="008D59C2" w:rsidRDefault="00B96AC2" w:rsidP="00F44FFD">
      <w:pPr>
        <w:pStyle w:val="BodyText"/>
        <w:rPr>
          <w:szCs w:val="22"/>
        </w:rPr>
      </w:pPr>
      <w:r w:rsidRPr="008D59C2">
        <w:rPr>
          <w:b/>
          <w:szCs w:val="22"/>
        </w:rPr>
        <w:t>Appropriation Act</w:t>
      </w:r>
      <w:r w:rsidRPr="008D59C2">
        <w:rPr>
          <w:szCs w:val="22"/>
          <w:shd w:val="clear" w:color="auto" w:fill="FFFFFF"/>
        </w:rPr>
        <w:t xml:space="preserve"> is defined as an Act for the appropriation of the Budget submitted by the Governor of Virginia in accordance with the provisions of § </w:t>
      </w:r>
      <w:hyperlink r:id="rId20">
        <w:r w:rsidRPr="008D59C2">
          <w:rPr>
            <w:rStyle w:val="Hyperlink"/>
            <w:szCs w:val="22"/>
          </w:rPr>
          <w:t>2.2-1509</w:t>
        </w:r>
      </w:hyperlink>
      <w:r w:rsidRPr="008D59C2">
        <w:rPr>
          <w:szCs w:val="22"/>
          <w:shd w:val="clear" w:color="auto" w:fill="FFFFFF"/>
        </w:rPr>
        <w:t xml:space="preserve"> of the Code of Virginia and to provide a portion of the revenues for a two year period.</w:t>
      </w:r>
    </w:p>
    <w:p w14:paraId="3BD32F55" w14:textId="77777777" w:rsidR="00B96AC2" w:rsidRPr="008D59C2" w:rsidRDefault="00B96AC2" w:rsidP="00117946">
      <w:pPr>
        <w:pStyle w:val="ListParagraph"/>
        <w:numPr>
          <w:ilvl w:val="1"/>
          <w:numId w:val="0"/>
        </w:numPr>
        <w:tabs>
          <w:tab w:val="left" w:pos="837"/>
        </w:tabs>
        <w:spacing w:before="179"/>
        <w:ind w:right="297"/>
        <w:jc w:val="left"/>
      </w:pPr>
      <w:r w:rsidRPr="008D59C2">
        <w:rPr>
          <w:b/>
        </w:rPr>
        <w:t>Federal Fiscal Year</w:t>
      </w:r>
      <w:r w:rsidRPr="008D59C2">
        <w:t xml:space="preserve"> the Federal Fiscal Year begins on October 1 of the calendar and ends on September 31 of the subsequent calendar year.</w:t>
      </w:r>
    </w:p>
    <w:p w14:paraId="2FCB921E" w14:textId="758DFB3B" w:rsidR="00B96AC2" w:rsidRPr="008D59C2" w:rsidRDefault="00B96AC2" w:rsidP="00117946">
      <w:pPr>
        <w:pStyle w:val="ListParagraph"/>
        <w:numPr>
          <w:ilvl w:val="1"/>
          <w:numId w:val="0"/>
        </w:numPr>
        <w:tabs>
          <w:tab w:val="left" w:pos="837"/>
        </w:tabs>
        <w:spacing w:before="179"/>
        <w:ind w:right="297"/>
        <w:jc w:val="left"/>
      </w:pPr>
      <w:r w:rsidRPr="008D59C2">
        <w:rPr>
          <w:b/>
        </w:rPr>
        <w:t xml:space="preserve">Federal Funds </w:t>
      </w:r>
      <w:r w:rsidRPr="008D59C2">
        <w:t>the</w:t>
      </w:r>
      <w:r w:rsidRPr="008D59C2">
        <w:rPr>
          <w:b/>
        </w:rPr>
        <w:t xml:space="preserve"> </w:t>
      </w:r>
      <w:r w:rsidRPr="008D59C2">
        <w:t xml:space="preserve">Federal Funds are funds that are allocated by the federal government and are provided to the Department of Behavioral Health and Developmental Services as the State of Virginia’s authority for the allocation, management, and oversight for the use of these specific funds.  The funds are considered restricted and must be used or encumbered during the federal fiscal year or extensions.  Any unused funds are required to be returned to the Department by the </w:t>
      </w:r>
      <w:r w:rsidR="00313101" w:rsidRPr="008D59C2">
        <w:t>CSB</w:t>
      </w:r>
      <w:r w:rsidRPr="008D59C2">
        <w:t xml:space="preserve"> and from there to the federal government in a timely manner.  </w:t>
      </w:r>
    </w:p>
    <w:p w14:paraId="2FB15241" w14:textId="77777777" w:rsidR="00B96AC2" w:rsidRPr="008D59C2" w:rsidRDefault="00B96AC2" w:rsidP="00117946">
      <w:pPr>
        <w:pStyle w:val="ListParagraph"/>
        <w:numPr>
          <w:ilvl w:val="1"/>
          <w:numId w:val="0"/>
        </w:numPr>
        <w:tabs>
          <w:tab w:val="left" w:pos="837"/>
        </w:tabs>
        <w:spacing w:before="179"/>
        <w:ind w:right="297"/>
        <w:jc w:val="left"/>
      </w:pPr>
      <w:r w:rsidRPr="008D59C2">
        <w:rPr>
          <w:b/>
        </w:rPr>
        <w:t xml:space="preserve">Fiscal Agent </w:t>
      </w:r>
      <w:r w:rsidRPr="008D59C2">
        <w:t xml:space="preserve">the Fiscal Agent has two specific purposes.  </w:t>
      </w:r>
    </w:p>
    <w:p w14:paraId="40AD5AC9" w14:textId="75423236" w:rsidR="00B96AC2" w:rsidRPr="008D59C2" w:rsidRDefault="00B96AC2" w:rsidP="00117946">
      <w:pPr>
        <w:pStyle w:val="ListParagraph"/>
        <w:numPr>
          <w:ilvl w:val="1"/>
          <w:numId w:val="0"/>
        </w:numPr>
        <w:tabs>
          <w:tab w:val="left" w:pos="837"/>
        </w:tabs>
        <w:spacing w:before="179"/>
        <w:ind w:right="297"/>
        <w:jc w:val="left"/>
      </w:pPr>
      <w:r w:rsidRPr="008D59C2">
        <w:t>The specific local government that is selected by the local governments or government participating in the establishment of a specific CSB and identified in the local resolutions passed by each locality in its creation of the CSB.  If the participating governments decide to select a different fiscal agent, it must be done through a local resolution passed by each participating local government that created the CSB.</w:t>
      </w:r>
    </w:p>
    <w:p w14:paraId="55809C52" w14:textId="5F80EA26" w:rsidR="00B96AC2" w:rsidRPr="008D59C2" w:rsidRDefault="00B96AC2" w:rsidP="00117946">
      <w:pPr>
        <w:pStyle w:val="ListParagraph"/>
        <w:numPr>
          <w:ilvl w:val="1"/>
          <w:numId w:val="0"/>
        </w:numPr>
        <w:tabs>
          <w:tab w:val="left" w:pos="837"/>
        </w:tabs>
        <w:spacing w:before="179"/>
        <w:ind w:right="297"/>
        <w:jc w:val="left"/>
      </w:pPr>
      <w:r w:rsidRPr="008D59C2">
        <w:t xml:space="preserve">The second purpose of Fiscal Agent is the specific CSB that has been selected by the CSB Region to receive state controlled funds from the Department and manage those funds in a way that has been identified in a memorandum of understanding (MOU) agreed to by each participating CSB in a regionally funded activity.  If the CSB acting as Fiscal Agent changes </w:t>
      </w:r>
      <w:r w:rsidR="00313101" w:rsidRPr="008D59C2">
        <w:t>by decision of the Regional CSB</w:t>
      </w:r>
      <w:r w:rsidRPr="008D59C2">
        <w:t>, then that change must be noted in a revision to the existing MOU.</w:t>
      </w:r>
    </w:p>
    <w:p w14:paraId="48B2A003" w14:textId="2DF97F77" w:rsidR="00D56FFE" w:rsidRPr="008D59C2" w:rsidRDefault="00D56FFE" w:rsidP="6D0C8497">
      <w:pPr>
        <w:tabs>
          <w:tab w:val="left" w:pos="837"/>
        </w:tabs>
        <w:spacing w:before="179"/>
        <w:ind w:right="297"/>
        <w:jc w:val="left"/>
      </w:pPr>
      <w:r w:rsidRPr="008D59C2">
        <w:rPr>
          <w:b/>
          <w:bCs/>
        </w:rPr>
        <w:t>Memorandum of Understanding (MOU)</w:t>
      </w:r>
      <w:r w:rsidR="00892E9C" w:rsidRPr="008D59C2">
        <w:rPr>
          <w:b/>
          <w:bCs/>
        </w:rPr>
        <w:t xml:space="preserve"> or Memorandum of Agreement (MOA)</w:t>
      </w:r>
      <w:r w:rsidR="00E83BF7" w:rsidRPr="008D59C2">
        <w:t xml:space="preserve"> </w:t>
      </w:r>
      <w:r w:rsidRPr="008D59C2">
        <w:t xml:space="preserve">is an agreed upon process for the management of services, funds, or any rules or regulations that govern the processes all participating parties agree to follow for the common good of the participating parties.  In the case of the Community Services Performance Contract, or any activities funded through the Community Service Performance Contract, the MOU is agreed upon and signed for the delivery of services identified and funded through the Region the participating community services boards or behavioral health authority provide services in.   </w:t>
      </w:r>
    </w:p>
    <w:p w14:paraId="07B17852" w14:textId="77777777" w:rsidR="00D56FFE" w:rsidRPr="008D59C2" w:rsidRDefault="00D56FFE" w:rsidP="00D56FFE">
      <w:pPr>
        <w:jc w:val="left"/>
      </w:pPr>
      <w:bookmarkStart w:id="5" w:name="_Toc70974504"/>
      <w:bookmarkStart w:id="6" w:name="_Toc71017063"/>
    </w:p>
    <w:p w14:paraId="3E61A47A" w14:textId="724FBBDA" w:rsidR="00D56FFE" w:rsidRPr="008D59C2" w:rsidRDefault="233018C5" w:rsidP="00D56FFE">
      <w:pPr>
        <w:jc w:val="left"/>
      </w:pPr>
      <w:r w:rsidRPr="008D59C2">
        <w:rPr>
          <w:b/>
          <w:bCs/>
        </w:rPr>
        <w:t>Populations Served</w:t>
      </w:r>
      <w:r w:rsidR="00E83BF7" w:rsidRPr="008D59C2">
        <w:t xml:space="preserve"> a</w:t>
      </w:r>
      <w:r w:rsidRPr="008D59C2">
        <w:t xml:space="preserve">dults with serious mental illnesses, children with or at risk of serious emotional disturbance, individuals with developmental disabilities, or individuals with substance use disorders to the greatest extent possible within the resources available to it for this purpose. </w:t>
      </w:r>
      <w:bookmarkEnd w:id="5"/>
      <w:bookmarkEnd w:id="6"/>
    </w:p>
    <w:p w14:paraId="42EFA91F" w14:textId="412C5D49" w:rsidR="00D56FFE" w:rsidRPr="008D59C2" w:rsidRDefault="00D56FFE" w:rsidP="2A61F5AD">
      <w:pPr>
        <w:tabs>
          <w:tab w:val="left" w:pos="837"/>
        </w:tabs>
        <w:spacing w:before="179"/>
        <w:ind w:right="297"/>
        <w:jc w:val="left"/>
        <w:rPr>
          <w:b/>
          <w:bCs/>
        </w:rPr>
      </w:pPr>
      <w:r w:rsidRPr="008D59C2">
        <w:rPr>
          <w:b/>
          <w:bCs/>
        </w:rPr>
        <w:t xml:space="preserve">Restricted Funds </w:t>
      </w:r>
      <w:r w:rsidRPr="008D59C2">
        <w:rPr>
          <w:shd w:val="clear" w:color="auto" w:fill="FFFFFF"/>
        </w:rPr>
        <w:t xml:space="preserve">are funds identified separately in letters of notification, performance contracts, Exhibits D and Community Automated Reporting System (CARS) reports to be used for specified purposes; </w:t>
      </w:r>
      <w:r w:rsidR="00313101" w:rsidRPr="008D59C2">
        <w:rPr>
          <w:shd w:val="clear" w:color="auto" w:fill="FFFFFF"/>
        </w:rPr>
        <w:t>CSB</w:t>
      </w:r>
      <w:r w:rsidRPr="008D59C2">
        <w:rPr>
          <w:shd w:val="clear" w:color="auto" w:fill="FFFFFF"/>
        </w:rPr>
        <w:t xml:space="preserve"> must account </w:t>
      </w:r>
      <w:r w:rsidR="0070657C" w:rsidRPr="008D59C2">
        <w:rPr>
          <w:shd w:val="clear" w:color="auto" w:fill="FFFFFF"/>
        </w:rPr>
        <w:t>for,</w:t>
      </w:r>
      <w:r w:rsidRPr="008D59C2">
        <w:rPr>
          <w:shd w:val="clear" w:color="auto" w:fill="FFFFFF"/>
        </w:rPr>
        <w:t xml:space="preserve"> and report expenditures associated with these funds to the Department.  This requirement is reflected in the CARS report forms with columns for expenditures and balances that are completed for any restricted funds received by a CSB.</w:t>
      </w:r>
      <w:r w:rsidR="00D27497" w:rsidRPr="008D59C2">
        <w:rPr>
          <w:shd w:val="clear" w:color="auto" w:fill="FFFFFF"/>
        </w:rPr>
        <w:t xml:space="preserve"> </w:t>
      </w:r>
      <w:r w:rsidRPr="008D59C2">
        <w:rPr>
          <w:shd w:val="clear" w:color="auto" w:fill="FFFFFF"/>
        </w:rPr>
        <w:t>The uses of restricted funds usually are controlled and specified by a funding source, such as federal mental health and substance abuse block grants or the Appropriations Act passed by the General Assembly. The Department restrict</w:t>
      </w:r>
      <w:r w:rsidR="001F73A3" w:rsidRPr="008D59C2">
        <w:rPr>
          <w:shd w:val="clear" w:color="auto" w:fill="FFFFFF"/>
        </w:rPr>
        <w:t>s funds that would otherwise be</w:t>
      </w:r>
      <w:r w:rsidRPr="008D59C2">
        <w:rPr>
          <w:shd w:val="clear" w:color="auto" w:fill="FFFFFF"/>
        </w:rPr>
        <w:t xml:space="preserve">. An example is Other Funds, which are restricted </w:t>
      </w:r>
      <w:r w:rsidR="002E1676" w:rsidRPr="008D59C2">
        <w:rPr>
          <w:shd w:val="clear" w:color="auto" w:fill="FFFFFF"/>
        </w:rPr>
        <w:t>to</w:t>
      </w:r>
      <w:r w:rsidRPr="008D59C2">
        <w:rPr>
          <w:shd w:val="clear" w:color="auto" w:fill="FFFFFF"/>
        </w:rPr>
        <w:t xml:space="preserve"> calculate balances of unexpended funds.</w:t>
      </w:r>
    </w:p>
    <w:p w14:paraId="6B004DD4" w14:textId="3F7B0120" w:rsidR="009936D1" w:rsidRPr="008D59C2" w:rsidRDefault="009936D1" w:rsidP="00117946">
      <w:pPr>
        <w:pStyle w:val="ListParagraph"/>
        <w:numPr>
          <w:ilvl w:val="1"/>
          <w:numId w:val="0"/>
        </w:numPr>
        <w:tabs>
          <w:tab w:val="left" w:pos="837"/>
        </w:tabs>
        <w:spacing w:before="179"/>
        <w:ind w:right="297"/>
        <w:jc w:val="left"/>
      </w:pPr>
      <w:r w:rsidRPr="008D59C2">
        <w:rPr>
          <w:b/>
        </w:rPr>
        <w:t>State Fiscal Year</w:t>
      </w:r>
      <w:r w:rsidR="005659D0" w:rsidRPr="008D59C2">
        <w:rPr>
          <w:b/>
        </w:rPr>
        <w:t xml:space="preserve"> </w:t>
      </w:r>
      <w:r w:rsidR="005659D0" w:rsidRPr="008D59C2">
        <w:t xml:space="preserve">the </w:t>
      </w:r>
      <w:r w:rsidR="008D028A" w:rsidRPr="008D59C2">
        <w:t>State Fiscal Year (FY) begins July 1 of the calendar year and ends June 30 of the subsequent calendar year.</w:t>
      </w:r>
    </w:p>
    <w:p w14:paraId="67BF10BD" w14:textId="634BBD79" w:rsidR="00BB3228" w:rsidRPr="008D59C2" w:rsidRDefault="00BB3228" w:rsidP="00117946">
      <w:pPr>
        <w:pStyle w:val="ListParagraph"/>
        <w:numPr>
          <w:ilvl w:val="1"/>
          <w:numId w:val="0"/>
        </w:numPr>
        <w:tabs>
          <w:tab w:val="left" w:pos="837"/>
        </w:tabs>
        <w:spacing w:before="179"/>
        <w:ind w:right="297"/>
        <w:jc w:val="left"/>
      </w:pPr>
      <w:r w:rsidRPr="008D59C2">
        <w:rPr>
          <w:b/>
        </w:rPr>
        <w:t>State General Funds</w:t>
      </w:r>
      <w:r w:rsidR="008D028A" w:rsidRPr="008D59C2">
        <w:rPr>
          <w:b/>
        </w:rPr>
        <w:t xml:space="preserve"> </w:t>
      </w:r>
      <w:r w:rsidR="00793E57" w:rsidRPr="008D59C2">
        <w:t>t</w:t>
      </w:r>
      <w:r w:rsidR="008D028A" w:rsidRPr="008D59C2">
        <w:t>hese are funds that are appropriated by the Virginia General Assembly and are identified in each current Appropriation Act.  The act is not considered law until it is signed by the Governor of Virginia.</w:t>
      </w:r>
    </w:p>
    <w:p w14:paraId="7FE0584F" w14:textId="285B180B" w:rsidR="00D56FFE" w:rsidRPr="008D59C2" w:rsidRDefault="00D56FFE" w:rsidP="00D56FFE">
      <w:pPr>
        <w:tabs>
          <w:tab w:val="left" w:pos="837"/>
        </w:tabs>
        <w:spacing w:before="179"/>
        <w:ind w:right="297"/>
        <w:jc w:val="left"/>
      </w:pPr>
      <w:bookmarkStart w:id="7" w:name="_Toc12563562"/>
      <w:bookmarkStart w:id="8" w:name="_Toc74626263"/>
      <w:bookmarkStart w:id="9" w:name="_Toc74650509"/>
      <w:r w:rsidRPr="008D59C2">
        <w:rPr>
          <w:b/>
          <w:bCs/>
        </w:rPr>
        <w:t xml:space="preserve">Unrestricted Funds </w:t>
      </w:r>
      <w:r w:rsidRPr="008D59C2">
        <w:t xml:space="preserve">are funds identified separately in letters of notification, performance contracts, and CARS reports but without specified purposes; </w:t>
      </w:r>
      <w:r w:rsidR="00313101" w:rsidRPr="008D59C2">
        <w:t>CSB</w:t>
      </w:r>
      <w:r w:rsidRPr="008D59C2">
        <w:t xml:space="preserve"> do not have to account for or report expenditures associated with them separately to the Department. </w:t>
      </w:r>
    </w:p>
    <w:p w14:paraId="4CE53568" w14:textId="77777777" w:rsidR="009A5018" w:rsidRPr="008D59C2" w:rsidRDefault="009A5018" w:rsidP="00D56FFE">
      <w:pPr>
        <w:tabs>
          <w:tab w:val="left" w:pos="837"/>
        </w:tabs>
        <w:spacing w:before="179"/>
        <w:ind w:right="297"/>
        <w:jc w:val="left"/>
      </w:pPr>
    </w:p>
    <w:p w14:paraId="53940CB2" w14:textId="77777777" w:rsidR="009A5018" w:rsidRPr="008D59C2" w:rsidRDefault="009A5018" w:rsidP="00D56FFE">
      <w:pPr>
        <w:tabs>
          <w:tab w:val="left" w:pos="837"/>
        </w:tabs>
        <w:spacing w:before="179"/>
        <w:ind w:right="297"/>
        <w:jc w:val="left"/>
      </w:pPr>
    </w:p>
    <w:p w14:paraId="6337276F" w14:textId="77777777" w:rsidR="00B20854" w:rsidRPr="008D59C2" w:rsidRDefault="00B20854" w:rsidP="00D56FFE">
      <w:pPr>
        <w:tabs>
          <w:tab w:val="left" w:pos="837"/>
        </w:tabs>
        <w:spacing w:before="179"/>
        <w:ind w:right="297"/>
        <w:jc w:val="left"/>
      </w:pPr>
    </w:p>
    <w:p w14:paraId="5A4CA990" w14:textId="77777777" w:rsidR="00B20854" w:rsidRPr="008D59C2" w:rsidRDefault="00B20854" w:rsidP="00D56FFE">
      <w:pPr>
        <w:tabs>
          <w:tab w:val="left" w:pos="837"/>
        </w:tabs>
        <w:spacing w:before="179"/>
        <w:ind w:right="297"/>
        <w:jc w:val="left"/>
      </w:pPr>
    </w:p>
    <w:p w14:paraId="10B87AE6" w14:textId="33F0120A" w:rsidR="00B8154C" w:rsidRPr="008D59C2" w:rsidRDefault="008354EA" w:rsidP="00897DCC">
      <w:pPr>
        <w:pStyle w:val="Heading1"/>
        <w:numPr>
          <w:ilvl w:val="0"/>
          <w:numId w:val="11"/>
        </w:numPr>
        <w:rPr>
          <w:szCs w:val="22"/>
        </w:rPr>
      </w:pPr>
      <w:bookmarkStart w:id="10" w:name="_Toc129764905"/>
      <w:r w:rsidRPr="008D59C2">
        <w:rPr>
          <w:rStyle w:val="Heading1Char"/>
          <w:b/>
          <w:szCs w:val="22"/>
        </w:rPr>
        <w:t>Relationship</w:t>
      </w:r>
      <w:bookmarkEnd w:id="7"/>
      <w:bookmarkEnd w:id="8"/>
      <w:bookmarkEnd w:id="9"/>
      <w:bookmarkEnd w:id="10"/>
    </w:p>
    <w:p w14:paraId="75940E80" w14:textId="3B292A24" w:rsidR="00A73EAA" w:rsidRPr="008D59C2" w:rsidRDefault="008354EA" w:rsidP="00117946">
      <w:pPr>
        <w:pStyle w:val="ListParagraph"/>
        <w:tabs>
          <w:tab w:val="left" w:pos="477"/>
        </w:tabs>
        <w:spacing w:before="119"/>
        <w:ind w:left="0" w:right="100" w:firstLine="0"/>
        <w:jc w:val="left"/>
      </w:pPr>
      <w:r w:rsidRPr="008D59C2">
        <w:t>The Department functions as the state authority for the public mental health, developmental, and substance use disorder services system, and the CSB functions as the local authority for that system. The relationship between and the roles and responsibilities of the Department</w:t>
      </w:r>
      <w:r w:rsidR="00074C65" w:rsidRPr="008D59C2">
        <w:t>, the state h</w:t>
      </w:r>
      <w:r w:rsidR="00316455" w:rsidRPr="008D59C2">
        <w:t>ospitals</w:t>
      </w:r>
      <w:r w:rsidRPr="008D59C2">
        <w:t xml:space="preserve"> and the </w:t>
      </w:r>
      <w:r w:rsidR="00313101" w:rsidRPr="008D59C2">
        <w:t>CSB</w:t>
      </w:r>
      <w:r w:rsidRPr="008D59C2">
        <w:t xml:space="preserve"> are described in the Partnership Agreement between the parties</w:t>
      </w:r>
      <w:r w:rsidR="006C6EF5" w:rsidRPr="008D59C2">
        <w:t xml:space="preserve">. </w:t>
      </w:r>
      <w:r w:rsidRPr="008D59C2">
        <w:t>This contract shall not be construed to establish any employer- employee or principal-agent relationship between employees of the CSB or its board of</w:t>
      </w:r>
      <w:r w:rsidRPr="008D59C2">
        <w:rPr>
          <w:spacing w:val="-17"/>
        </w:rPr>
        <w:t xml:space="preserve"> </w:t>
      </w:r>
      <w:r w:rsidRPr="008D59C2">
        <w:t>directors and the</w:t>
      </w:r>
      <w:r w:rsidRPr="008D59C2">
        <w:rPr>
          <w:spacing w:val="-5"/>
        </w:rPr>
        <w:t xml:space="preserve"> </w:t>
      </w:r>
      <w:r w:rsidRPr="008D59C2">
        <w:t>Department.</w:t>
      </w:r>
    </w:p>
    <w:p w14:paraId="39AC9C5A" w14:textId="71D38108" w:rsidR="00B8154C" w:rsidRPr="008D59C2" w:rsidRDefault="008354EA" w:rsidP="00897DCC">
      <w:pPr>
        <w:pStyle w:val="Heading1"/>
        <w:numPr>
          <w:ilvl w:val="0"/>
          <w:numId w:val="11"/>
        </w:numPr>
        <w:rPr>
          <w:szCs w:val="22"/>
        </w:rPr>
      </w:pPr>
      <w:bookmarkStart w:id="11" w:name="_Toc12563563"/>
      <w:bookmarkStart w:id="12" w:name="_Toc74626264"/>
      <w:bookmarkStart w:id="13" w:name="_Toc74650510"/>
      <w:bookmarkStart w:id="14" w:name="_Toc129764906"/>
      <w:r w:rsidRPr="008D59C2">
        <w:rPr>
          <w:rStyle w:val="Heading1Char"/>
          <w:b/>
          <w:szCs w:val="22"/>
        </w:rPr>
        <w:t>Term</w:t>
      </w:r>
      <w:bookmarkEnd w:id="11"/>
      <w:r w:rsidR="00E84BD2" w:rsidRPr="008D59C2">
        <w:rPr>
          <w:rStyle w:val="Heading1Char"/>
          <w:b/>
          <w:szCs w:val="22"/>
        </w:rPr>
        <w:t xml:space="preserve"> and Termination</w:t>
      </w:r>
      <w:bookmarkEnd w:id="12"/>
      <w:bookmarkEnd w:id="13"/>
      <w:bookmarkEnd w:id="14"/>
    </w:p>
    <w:p w14:paraId="69912624" w14:textId="589F07AD" w:rsidR="00E43ABE" w:rsidRPr="008D59C2" w:rsidRDefault="00167DE5" w:rsidP="00117946">
      <w:pPr>
        <w:tabs>
          <w:tab w:val="left" w:pos="477"/>
        </w:tabs>
        <w:spacing w:before="119"/>
        <w:ind w:right="106"/>
        <w:jc w:val="left"/>
      </w:pPr>
      <w:r w:rsidRPr="008D59C2">
        <w:rPr>
          <w:b/>
        </w:rPr>
        <w:t>Term</w:t>
      </w:r>
      <w:r w:rsidRPr="008D59C2">
        <w:t xml:space="preserve">: </w:t>
      </w:r>
      <w:r w:rsidR="008354EA" w:rsidRPr="008D59C2">
        <w:t xml:space="preserve">This contract shall be in effect for a term of </w:t>
      </w:r>
      <w:r w:rsidR="00934134" w:rsidRPr="008D59C2">
        <w:t xml:space="preserve">two </w:t>
      </w:r>
      <w:r w:rsidR="008354EA" w:rsidRPr="008D59C2">
        <w:t>year</w:t>
      </w:r>
      <w:r w:rsidR="0033718C" w:rsidRPr="008D59C2">
        <w:t>s</w:t>
      </w:r>
      <w:r w:rsidR="008354EA" w:rsidRPr="008D59C2">
        <w:t>, commencing on July 1, 20</w:t>
      </w:r>
      <w:r w:rsidR="009936D1" w:rsidRPr="008D59C2">
        <w:t>2</w:t>
      </w:r>
      <w:r w:rsidR="004116A7">
        <w:t>3</w:t>
      </w:r>
      <w:r w:rsidR="008354EA" w:rsidRPr="008D59C2">
        <w:t xml:space="preserve"> and ending on June 30, 202</w:t>
      </w:r>
      <w:r w:rsidR="00EF2A0D">
        <w:t>4</w:t>
      </w:r>
      <w:r w:rsidR="00BF5892" w:rsidRPr="008D59C2">
        <w:t xml:space="preserve"> </w:t>
      </w:r>
      <w:r w:rsidR="0033718C" w:rsidRPr="008D59C2">
        <w:t xml:space="preserve">unless either party gives </w:t>
      </w:r>
      <w:r w:rsidR="00D1700C" w:rsidRPr="008D59C2">
        <w:t>ninety 90 days or more advance written notice of intent not to renew</w:t>
      </w:r>
      <w:r w:rsidR="00316455" w:rsidRPr="008D59C2">
        <w:t>.</w:t>
      </w:r>
      <w:r w:rsidR="00D1700C" w:rsidRPr="008D59C2">
        <w:t xml:space="preserve"> </w:t>
      </w:r>
    </w:p>
    <w:p w14:paraId="01073EB5" w14:textId="11C910AB" w:rsidR="003F799C" w:rsidRPr="008D59C2" w:rsidRDefault="008354EA" w:rsidP="00117946">
      <w:pPr>
        <w:tabs>
          <w:tab w:val="left" w:pos="477"/>
        </w:tabs>
        <w:spacing w:before="119"/>
        <w:ind w:right="106"/>
        <w:jc w:val="left"/>
      </w:pPr>
      <w:r w:rsidRPr="008D59C2">
        <w:t xml:space="preserve"> </w:t>
      </w:r>
    </w:p>
    <w:p w14:paraId="57362140" w14:textId="77777777" w:rsidR="00D56FFE" w:rsidRPr="008D59C2" w:rsidRDefault="00D56FFE" w:rsidP="00D56FFE">
      <w:pPr>
        <w:jc w:val="left"/>
      </w:pPr>
      <w:r w:rsidRPr="008D59C2">
        <w:rPr>
          <w:b/>
          <w:bCs/>
        </w:rPr>
        <w:t>Termination</w:t>
      </w:r>
      <w:r w:rsidRPr="008D59C2">
        <w:t>: The Department may terminate all or a portion of this contract immediately at any time during the contract period if funds for this activity are withdrawn or not appropriated by the General Assembly or are not provided by the federal government. In this situation, the obligations of the Department and the CSB under this contract shall cease immediately. The CSB and Department shall make all reasonable efforts to ameliorate any negative consequences or effects of contract termination on individuals receiving services and CSB staff.</w:t>
      </w:r>
    </w:p>
    <w:p w14:paraId="1CB17470" w14:textId="77777777" w:rsidR="006C6EF5" w:rsidRPr="008D59C2" w:rsidRDefault="006C6EF5" w:rsidP="00117946">
      <w:pPr>
        <w:ind w:left="360"/>
        <w:jc w:val="left"/>
      </w:pPr>
    </w:p>
    <w:p w14:paraId="588E399D" w14:textId="4D6E54A1" w:rsidR="00E84BD2" w:rsidRPr="008D59C2" w:rsidRDefault="00E84BD2" w:rsidP="00117946">
      <w:pPr>
        <w:jc w:val="left"/>
      </w:pPr>
      <w:r w:rsidRPr="008D59C2">
        <w:t>The CSB may terminate all or a portion of this contract immediately at any time during the contract period if funds for this activity are withdrawn or not appropriated by its local government(s) or other funding sources. In this situation, the obligations of the CSB and the Department under this contract shall cease immediately. The CSB and Department shall make all reasonable efforts to ameliorate any negative consequences</w:t>
      </w:r>
      <w:r w:rsidRPr="008D59C2">
        <w:rPr>
          <w:spacing w:val="-15"/>
        </w:rPr>
        <w:t xml:space="preserve"> </w:t>
      </w:r>
      <w:r w:rsidRPr="008D59C2">
        <w:t>or effects of contract termination on individuals receiving services and CSB</w:t>
      </w:r>
      <w:r w:rsidRPr="008D59C2">
        <w:rPr>
          <w:spacing w:val="-13"/>
        </w:rPr>
        <w:t xml:space="preserve"> </w:t>
      </w:r>
      <w:r w:rsidRPr="008D59C2">
        <w:t>staff.</w:t>
      </w:r>
    </w:p>
    <w:p w14:paraId="000CF917" w14:textId="5E7D4137" w:rsidR="00D1700C" w:rsidRPr="008D59C2" w:rsidRDefault="00D1700C" w:rsidP="00897DCC">
      <w:pPr>
        <w:pStyle w:val="Heading1"/>
        <w:numPr>
          <w:ilvl w:val="0"/>
          <w:numId w:val="11"/>
        </w:numPr>
        <w:rPr>
          <w:szCs w:val="22"/>
        </w:rPr>
      </w:pPr>
      <w:bookmarkStart w:id="15" w:name="_Toc74626265"/>
      <w:bookmarkStart w:id="16" w:name="_Toc129764907"/>
      <w:r w:rsidRPr="008D59C2">
        <w:rPr>
          <w:szCs w:val="22"/>
        </w:rPr>
        <w:t>Contract Amendment</w:t>
      </w:r>
      <w:bookmarkEnd w:id="15"/>
      <w:bookmarkEnd w:id="16"/>
    </w:p>
    <w:p w14:paraId="0CBC8C73" w14:textId="4F8CF4C1" w:rsidR="00D1700C" w:rsidRPr="008D59C2" w:rsidRDefault="00D1700C" w:rsidP="00117946">
      <w:pPr>
        <w:pStyle w:val="Style13"/>
        <w:ind w:left="0"/>
        <w:jc w:val="left"/>
        <w:rPr>
          <w:sz w:val="22"/>
          <w:szCs w:val="22"/>
        </w:rPr>
      </w:pPr>
      <w:r w:rsidRPr="008D59C2">
        <w:rPr>
          <w:sz w:val="22"/>
          <w:szCs w:val="22"/>
        </w:rPr>
        <w:t xml:space="preserve">This contract, including all exhibits and incorporated documents, constitutes the entire agreement between the Department and the </w:t>
      </w:r>
      <w:r w:rsidR="00313101" w:rsidRPr="008D59C2">
        <w:rPr>
          <w:sz w:val="22"/>
          <w:szCs w:val="22"/>
        </w:rPr>
        <w:t>CSB</w:t>
      </w:r>
      <w:r w:rsidRPr="008D59C2">
        <w:rPr>
          <w:sz w:val="22"/>
          <w:szCs w:val="22"/>
        </w:rPr>
        <w:t xml:space="preserve"> and may be amended only by mutual agreement of the parties, in writing and signed by the parties hereto, except for the services i</w:t>
      </w:r>
      <w:r w:rsidR="00B57D29" w:rsidRPr="008D59C2">
        <w:rPr>
          <w:sz w:val="22"/>
          <w:szCs w:val="22"/>
        </w:rPr>
        <w:t xml:space="preserve">dentified in Exhibit A, amendments to services </w:t>
      </w:r>
      <w:r w:rsidR="00724163" w:rsidRPr="008D59C2">
        <w:rPr>
          <w:sz w:val="22"/>
          <w:szCs w:val="22"/>
        </w:rPr>
        <w:t xml:space="preserve">under Exhibit A </w:t>
      </w:r>
      <w:r w:rsidR="00B57D29" w:rsidRPr="008D59C2">
        <w:rPr>
          <w:sz w:val="22"/>
          <w:szCs w:val="22"/>
        </w:rPr>
        <w:t>shall be</w:t>
      </w:r>
      <w:r w:rsidRPr="008D59C2">
        <w:rPr>
          <w:sz w:val="22"/>
          <w:szCs w:val="22"/>
        </w:rPr>
        <w:t xml:space="preserve"> in accordance with the performance contract revision instructions </w:t>
      </w:r>
      <w:r w:rsidR="006C6EF5" w:rsidRPr="008D59C2">
        <w:rPr>
          <w:sz w:val="22"/>
          <w:szCs w:val="22"/>
        </w:rPr>
        <w:t>contained in Exhibit E</w:t>
      </w:r>
      <w:r w:rsidR="00B57D29" w:rsidRPr="008D59C2">
        <w:rPr>
          <w:sz w:val="22"/>
          <w:szCs w:val="22"/>
        </w:rPr>
        <w:t>.</w:t>
      </w:r>
    </w:p>
    <w:p w14:paraId="2144D23C" w14:textId="364406C8" w:rsidR="002D1D3F" w:rsidRPr="008D59C2" w:rsidRDefault="008354EA" w:rsidP="00897DCC">
      <w:pPr>
        <w:pStyle w:val="Heading1"/>
        <w:numPr>
          <w:ilvl w:val="0"/>
          <w:numId w:val="11"/>
        </w:numPr>
        <w:rPr>
          <w:szCs w:val="22"/>
        </w:rPr>
      </w:pPr>
      <w:bookmarkStart w:id="17" w:name="_Toc12563565"/>
      <w:bookmarkStart w:id="18" w:name="_Toc74626266"/>
      <w:bookmarkStart w:id="19" w:name="_Toc129764908"/>
      <w:r w:rsidRPr="008D59C2">
        <w:rPr>
          <w:szCs w:val="22"/>
        </w:rPr>
        <w:t>Services</w:t>
      </w:r>
      <w:bookmarkEnd w:id="17"/>
      <w:bookmarkEnd w:id="18"/>
      <w:bookmarkEnd w:id="19"/>
    </w:p>
    <w:p w14:paraId="2443DD34" w14:textId="60932AAB" w:rsidR="00A73EAA" w:rsidRPr="008D59C2" w:rsidRDefault="008354EA" w:rsidP="00117946">
      <w:pPr>
        <w:jc w:val="left"/>
      </w:pPr>
      <w:r w:rsidRPr="008D59C2">
        <w:t xml:space="preserve">Exhibit A of this contract includes all mental health, developmental, and substance use disorder services provided or contracted by the </w:t>
      </w:r>
      <w:r w:rsidR="00313101" w:rsidRPr="008D59C2">
        <w:t>CSB</w:t>
      </w:r>
      <w:r w:rsidRPr="008D59C2">
        <w:t xml:space="preserve"> that are supported by the resources described in this contract. Services and certain terms used in this contract are defined in the current </w:t>
      </w:r>
      <w:r w:rsidR="00DB0817" w:rsidRPr="008D59C2">
        <w:t>Core Services Taxonomy</w:t>
      </w:r>
      <w:r w:rsidR="006C6EF5" w:rsidRPr="008D59C2">
        <w:t>.</w:t>
      </w:r>
    </w:p>
    <w:p w14:paraId="07BAD638" w14:textId="056A35F8" w:rsidR="00060BA8" w:rsidRPr="008D59C2" w:rsidRDefault="00060BA8" w:rsidP="00897DCC">
      <w:pPr>
        <w:pStyle w:val="Heading1"/>
        <w:numPr>
          <w:ilvl w:val="0"/>
          <w:numId w:val="11"/>
        </w:numPr>
        <w:rPr>
          <w:szCs w:val="22"/>
        </w:rPr>
      </w:pPr>
      <w:bookmarkStart w:id="20" w:name="_Toc129764909"/>
      <w:r w:rsidRPr="008D59C2">
        <w:rPr>
          <w:szCs w:val="22"/>
        </w:rPr>
        <w:t xml:space="preserve">Service Change </w:t>
      </w:r>
      <w:r w:rsidR="00316455" w:rsidRPr="008D59C2">
        <w:rPr>
          <w:szCs w:val="22"/>
        </w:rPr>
        <w:t>Management</w:t>
      </w:r>
      <w:bookmarkEnd w:id="20"/>
    </w:p>
    <w:p w14:paraId="521477EA" w14:textId="44A40E8B" w:rsidR="00316455" w:rsidRPr="008D59C2" w:rsidRDefault="008354EA" w:rsidP="00117946">
      <w:pPr>
        <w:numPr>
          <w:ilvl w:val="1"/>
          <w:numId w:val="0"/>
        </w:numPr>
        <w:jc w:val="left"/>
      </w:pPr>
      <w:r w:rsidRPr="008D59C2">
        <w:t xml:space="preserve">The </w:t>
      </w:r>
      <w:r w:rsidR="00313101" w:rsidRPr="008D59C2">
        <w:t>CSB</w:t>
      </w:r>
      <w:r w:rsidRPr="008D59C2">
        <w:t xml:space="preserve"> shall notify the Department </w:t>
      </w:r>
      <w:r w:rsidR="00A5097A" w:rsidRPr="008D59C2">
        <w:t>45</w:t>
      </w:r>
      <w:r w:rsidR="0016462E" w:rsidRPr="008D59C2">
        <w:t xml:space="preserve"> days prior to seeking to</w:t>
      </w:r>
      <w:r w:rsidRPr="008D59C2">
        <w:t xml:space="preserve"> provid</w:t>
      </w:r>
      <w:r w:rsidR="0016462E" w:rsidRPr="008D59C2">
        <w:t>e</w:t>
      </w:r>
      <w:r w:rsidRPr="008D59C2">
        <w:t xml:space="preserve"> a new category or subcategory or stops providing an existing category or subcategory of services if the service is funded with more than 30 percent of state or federal funds or both</w:t>
      </w:r>
      <w:r w:rsidR="00EB13A5">
        <w:t xml:space="preserve"> by the Department</w:t>
      </w:r>
      <w:r w:rsidRPr="008D59C2">
        <w:t xml:space="preserve">. The CSB shall provide sufficient information to the </w:t>
      </w:r>
      <w:r w:rsidR="009D7A80" w:rsidRPr="008D59C2">
        <w:t>Office of Management Services</w:t>
      </w:r>
      <w:r w:rsidRPr="008D59C2">
        <w:t xml:space="preserve"> (</w:t>
      </w:r>
      <w:r w:rsidR="009D7A80" w:rsidRPr="008D59C2">
        <w:t>OMS</w:t>
      </w:r>
      <w:r w:rsidRPr="008D59C2">
        <w:t xml:space="preserve">) </w:t>
      </w:r>
      <w:r w:rsidR="00316455" w:rsidRPr="008D59C2">
        <w:t xml:space="preserve">through the </w:t>
      </w:r>
      <w:hyperlink r:id="rId21" w:history="1">
        <w:r w:rsidR="00316455" w:rsidRPr="008D59C2">
          <w:rPr>
            <w:rStyle w:val="Hyperlink"/>
          </w:rPr>
          <w:t>performancecontractsupport@dbhds.virginia.gov</w:t>
        </w:r>
      </w:hyperlink>
      <w:r w:rsidR="00316455" w:rsidRPr="008D59C2">
        <w:t xml:space="preserve"> </w:t>
      </w:r>
      <w:r w:rsidRPr="008D59C2">
        <w:t xml:space="preserve">for its review and approval of the change, and the CSB shall receive the Department’s approval before implementing the new service or stopping the existing service. </w:t>
      </w:r>
    </w:p>
    <w:p w14:paraId="75261C0F" w14:textId="77777777" w:rsidR="00962252" w:rsidRPr="008D59C2" w:rsidRDefault="00962252" w:rsidP="00117946">
      <w:pPr>
        <w:numPr>
          <w:ilvl w:val="1"/>
          <w:numId w:val="0"/>
        </w:numPr>
        <w:jc w:val="left"/>
      </w:pPr>
    </w:p>
    <w:p w14:paraId="5A89CBA3" w14:textId="19C9FE1B" w:rsidR="00A73EAA" w:rsidRPr="008D59C2" w:rsidRDefault="008354EA" w:rsidP="00117946">
      <w:pPr>
        <w:numPr>
          <w:ilvl w:val="1"/>
          <w:numId w:val="0"/>
        </w:numPr>
        <w:jc w:val="left"/>
      </w:pPr>
      <w:r w:rsidRPr="008D59C2">
        <w:t xml:space="preserve">Pursuant to 12VAC35-105-60 of the </w:t>
      </w:r>
      <w:r w:rsidRPr="008D59C2">
        <w:rPr>
          <w:i/>
        </w:rPr>
        <w:t>Rules and Regulations for Licensing Providers by the Department of Behavioral Health and Developmental Services</w:t>
      </w:r>
      <w:r w:rsidRPr="008D59C2">
        <w:t>, the CSB shall not modify a licensed service without submitting a modification notice to the Office of Licensing in the Department at least 45 days in advance of the proposed modification.</w:t>
      </w:r>
    </w:p>
    <w:p w14:paraId="73560B72" w14:textId="206FAB54" w:rsidR="00A73EAA" w:rsidRPr="008D59C2" w:rsidRDefault="008354EA" w:rsidP="00117946">
      <w:pPr>
        <w:pStyle w:val="BodyText"/>
        <w:numPr>
          <w:ilvl w:val="1"/>
          <w:numId w:val="0"/>
        </w:numPr>
        <w:spacing w:before="119"/>
        <w:ind w:right="337"/>
        <w:jc w:val="left"/>
        <w:rPr>
          <w:szCs w:val="22"/>
        </w:rPr>
      </w:pPr>
      <w:r w:rsidRPr="008D59C2">
        <w:rPr>
          <w:szCs w:val="22"/>
        </w:rPr>
        <w:t>The CSB operating a residential crisis stabilization unit (RCSU) shall not increase or decrease the licensed number of beds in the RCSU or close it temporarily or permanently without</w:t>
      </w:r>
      <w:r w:rsidR="00D96670" w:rsidRPr="008D59C2">
        <w:rPr>
          <w:szCs w:val="22"/>
        </w:rPr>
        <w:t xml:space="preserve"> providing</w:t>
      </w:r>
      <w:r w:rsidRPr="008D59C2">
        <w:rPr>
          <w:szCs w:val="22"/>
        </w:rPr>
        <w:t xml:space="preserve"> </w:t>
      </w:r>
      <w:r w:rsidR="00E8124C">
        <w:rPr>
          <w:szCs w:val="22"/>
        </w:rPr>
        <w:t>30</w:t>
      </w:r>
      <w:r w:rsidR="005E786C" w:rsidRPr="008D59C2">
        <w:rPr>
          <w:szCs w:val="22"/>
        </w:rPr>
        <w:t xml:space="preserve"> days advance notice to </w:t>
      </w:r>
      <w:r w:rsidRPr="008D59C2">
        <w:rPr>
          <w:szCs w:val="22"/>
        </w:rPr>
        <w:t xml:space="preserve">the Office of Licensing and the </w:t>
      </w:r>
      <w:r w:rsidR="009D7A80" w:rsidRPr="008D59C2">
        <w:rPr>
          <w:szCs w:val="22"/>
        </w:rPr>
        <w:t>OMS</w:t>
      </w:r>
      <w:r w:rsidRPr="008D59C2">
        <w:rPr>
          <w:szCs w:val="22"/>
        </w:rPr>
        <w:t xml:space="preserve"> and receiving the Department’s approval prior to implementing the change.</w:t>
      </w:r>
    </w:p>
    <w:p w14:paraId="727D9A55" w14:textId="095FE280" w:rsidR="00A73EAA" w:rsidRPr="008D59C2" w:rsidRDefault="003D48E3" w:rsidP="00897DCC">
      <w:pPr>
        <w:pStyle w:val="Heading1"/>
        <w:numPr>
          <w:ilvl w:val="0"/>
          <w:numId w:val="11"/>
        </w:numPr>
        <w:rPr>
          <w:szCs w:val="22"/>
        </w:rPr>
      </w:pPr>
      <w:bookmarkStart w:id="21" w:name="_Toc12563566"/>
      <w:bookmarkStart w:id="22" w:name="_Toc25265835"/>
      <w:bookmarkStart w:id="23" w:name="_Toc74626267"/>
      <w:bookmarkStart w:id="24" w:name="_Toc129764910"/>
      <w:r w:rsidRPr="008D59C2">
        <w:rPr>
          <w:szCs w:val="22"/>
        </w:rPr>
        <w:t>Funding Requirements</w:t>
      </w:r>
      <w:bookmarkEnd w:id="21"/>
      <w:bookmarkEnd w:id="22"/>
      <w:bookmarkEnd w:id="23"/>
      <w:bookmarkEnd w:id="24"/>
    </w:p>
    <w:p w14:paraId="22D8A963" w14:textId="413417F7" w:rsidR="00316455" w:rsidRPr="008D59C2" w:rsidRDefault="00316455" w:rsidP="00DA3E4D">
      <w:pPr>
        <w:pStyle w:val="Heading3"/>
        <w:rPr>
          <w:rFonts w:cs="Times New Roman"/>
          <w:szCs w:val="22"/>
        </w:rPr>
      </w:pPr>
      <w:bookmarkStart w:id="25" w:name="_Toc74626268"/>
      <w:bookmarkStart w:id="26" w:name="_Toc129764911"/>
      <w:r w:rsidRPr="008D59C2">
        <w:rPr>
          <w:rFonts w:cs="Times New Roman"/>
          <w:szCs w:val="22"/>
        </w:rPr>
        <w:t>Funding Resources</w:t>
      </w:r>
      <w:bookmarkEnd w:id="25"/>
      <w:bookmarkEnd w:id="26"/>
      <w:r w:rsidRPr="008D59C2">
        <w:rPr>
          <w:rFonts w:cs="Times New Roman"/>
          <w:szCs w:val="22"/>
        </w:rPr>
        <w:t xml:space="preserve"> </w:t>
      </w:r>
    </w:p>
    <w:p w14:paraId="6C70BC5D" w14:textId="77777777" w:rsidR="00EC259F" w:rsidRPr="008D59C2" w:rsidRDefault="008354EA" w:rsidP="003A7887">
      <w:pPr>
        <w:tabs>
          <w:tab w:val="left" w:pos="477"/>
        </w:tabs>
        <w:spacing w:before="1"/>
        <w:ind w:left="360" w:right="209"/>
        <w:jc w:val="left"/>
      </w:pPr>
      <w:r w:rsidRPr="008D59C2">
        <w:t xml:space="preserve">Exhibit A of this contract </w:t>
      </w:r>
      <w:r w:rsidR="00316455" w:rsidRPr="008D59C2">
        <w:t xml:space="preserve">provides an example of </w:t>
      </w:r>
      <w:r w:rsidRPr="008D59C2">
        <w:t>the following resources: state funds and federal funds appropriated by the General Assembly and allocated by the Department to the CSB</w:t>
      </w:r>
      <w:r w:rsidR="002511D0" w:rsidRPr="008D59C2">
        <w:t xml:space="preserve"> </w:t>
      </w:r>
      <w:r w:rsidRPr="008D59C2">
        <w:t xml:space="preserve">and any other funds associated with or generated by the services shown in Exhibit A. </w:t>
      </w:r>
      <w:r w:rsidR="00DC0133" w:rsidRPr="008D59C2">
        <w:t>CSB must review their CARS application for the most recent version of Exhibit A.</w:t>
      </w:r>
    </w:p>
    <w:p w14:paraId="3F88F41D" w14:textId="48BBEC9A" w:rsidR="009F28D9" w:rsidRPr="008D59C2" w:rsidRDefault="00DC0133" w:rsidP="005037D0">
      <w:pPr>
        <w:tabs>
          <w:tab w:val="left" w:pos="477"/>
        </w:tabs>
        <w:spacing w:before="1"/>
        <w:ind w:left="851" w:right="209"/>
        <w:jc w:val="left"/>
      </w:pPr>
      <w:r w:rsidRPr="008D59C2">
        <w:t xml:space="preserve">  </w:t>
      </w:r>
    </w:p>
    <w:p w14:paraId="54FADF96" w14:textId="1892F3E3" w:rsidR="00D56FFE" w:rsidRPr="008D59C2" w:rsidRDefault="00D56FFE" w:rsidP="00EC259F">
      <w:pPr>
        <w:pStyle w:val="Heading3"/>
        <w:rPr>
          <w:rFonts w:cs="Times New Roman"/>
          <w:szCs w:val="22"/>
        </w:rPr>
      </w:pPr>
      <w:bookmarkStart w:id="27" w:name="_Toc74626269"/>
      <w:bookmarkStart w:id="28" w:name="_Toc129764912"/>
      <w:bookmarkStart w:id="29" w:name="_Toc12563592"/>
      <w:bookmarkStart w:id="30" w:name="_Toc74626272"/>
      <w:r w:rsidRPr="008D59C2">
        <w:rPr>
          <w:rFonts w:cs="Times New Roman"/>
          <w:szCs w:val="22"/>
        </w:rPr>
        <w:t>Funding Allocations</w:t>
      </w:r>
      <w:bookmarkEnd w:id="27"/>
      <w:bookmarkEnd w:id="28"/>
      <w:r w:rsidRPr="008D59C2">
        <w:rPr>
          <w:rFonts w:cs="Times New Roman"/>
          <w:szCs w:val="22"/>
        </w:rPr>
        <w:t xml:space="preserve"> </w:t>
      </w:r>
      <w:bookmarkEnd w:id="29"/>
    </w:p>
    <w:p w14:paraId="376067F7" w14:textId="77A06357" w:rsidR="00D56FFE" w:rsidRPr="008D59C2" w:rsidRDefault="233018C5" w:rsidP="00897DCC">
      <w:pPr>
        <w:numPr>
          <w:ilvl w:val="0"/>
          <w:numId w:val="4"/>
        </w:numPr>
        <w:ind w:left="720"/>
        <w:jc w:val="left"/>
      </w:pPr>
      <w:r w:rsidRPr="008D59C2">
        <w:t xml:space="preserve">The Department shall inform the </w:t>
      </w:r>
      <w:r w:rsidR="00313101" w:rsidRPr="008D59C2">
        <w:t>CSB</w:t>
      </w:r>
      <w:r w:rsidRPr="008D59C2">
        <w:t xml:space="preserve"> of its state and federal fund allocations in </w:t>
      </w:r>
      <w:r w:rsidR="00B20854" w:rsidRPr="008D59C2">
        <w:t>its</w:t>
      </w:r>
      <w:r w:rsidRPr="008D59C2">
        <w:t xml:space="preserve"> letter of notification (LON).  Allocations of state and federal funds shall be based on state and federal statutory and regulatory requirements, provisions of the Appropriation Act, State Board policies, and previous allocation amounts. </w:t>
      </w:r>
    </w:p>
    <w:p w14:paraId="08814CD8" w14:textId="5FCD2C78" w:rsidR="00D56FFE" w:rsidRPr="008D59C2" w:rsidRDefault="00D56FFE" w:rsidP="00897DCC">
      <w:pPr>
        <w:numPr>
          <w:ilvl w:val="0"/>
          <w:numId w:val="4"/>
        </w:numPr>
        <w:ind w:left="720"/>
        <w:jc w:val="left"/>
      </w:pPr>
      <w:r w:rsidRPr="008D59C2">
        <w:t xml:space="preserve">The Department may reduce </w:t>
      </w:r>
      <w:r w:rsidR="009C4405">
        <w:t xml:space="preserve">or restrict </w:t>
      </w:r>
      <w:r w:rsidRPr="008D59C2">
        <w:t xml:space="preserve">state or federal funds during the contract term if the CSB reduces significantly or stops providing services supported by those funds as documented </w:t>
      </w:r>
      <w:r w:rsidR="00533A54" w:rsidRPr="008D59C2">
        <w:t>in its</w:t>
      </w:r>
      <w:r w:rsidRPr="008D59C2">
        <w:t xml:space="preserve"> CARS reports. These reductions shall not be subject to </w:t>
      </w:r>
      <w:r w:rsidR="003A7887" w:rsidRPr="008D59C2">
        <w:t xml:space="preserve">provisions in </w:t>
      </w:r>
      <w:hyperlink w:anchor="_Compliance_and_Dispute" w:history="1">
        <w:r w:rsidR="003A7887" w:rsidRPr="00DA5FFA">
          <w:rPr>
            <w:rStyle w:val="Hyperlink"/>
          </w:rPr>
          <w:t>S</w:t>
        </w:r>
        <w:r w:rsidR="0077587C" w:rsidRPr="00DA5FFA">
          <w:rPr>
            <w:rStyle w:val="Hyperlink"/>
          </w:rPr>
          <w:t>ection 1</w:t>
        </w:r>
        <w:r w:rsidR="0024724A" w:rsidRPr="00DA5FFA">
          <w:rPr>
            <w:rStyle w:val="Hyperlink"/>
          </w:rPr>
          <w:t>5</w:t>
        </w:r>
        <w:r w:rsidR="003B4F72" w:rsidRPr="00DA5FFA">
          <w:rPr>
            <w:rStyle w:val="Hyperlink"/>
          </w:rPr>
          <w:t>.</w:t>
        </w:r>
        <w:r w:rsidR="0077587C" w:rsidRPr="00DA5FFA">
          <w:rPr>
            <w:rStyle w:val="Hyperlink"/>
          </w:rPr>
          <w:t>A.and B.</w:t>
        </w:r>
      </w:hyperlink>
      <w:r w:rsidRPr="008D59C2">
        <w:t xml:space="preserve"> of this contract. The Commissioner or designee shall communicate all adjustments to the </w:t>
      </w:r>
      <w:r w:rsidR="00313101" w:rsidRPr="008D59C2">
        <w:t>CSB</w:t>
      </w:r>
      <w:r w:rsidRPr="008D59C2">
        <w:t xml:space="preserve"> in writing. </w:t>
      </w:r>
    </w:p>
    <w:p w14:paraId="636DB356" w14:textId="6D804B19" w:rsidR="00D56FFE" w:rsidRPr="008D59C2" w:rsidRDefault="00D56FFE" w:rsidP="00897DCC">
      <w:pPr>
        <w:numPr>
          <w:ilvl w:val="0"/>
          <w:numId w:val="4"/>
        </w:numPr>
        <w:ind w:left="720"/>
        <w:jc w:val="left"/>
      </w:pPr>
      <w:r w:rsidRPr="008D59C2">
        <w:t xml:space="preserve">Continued disbursement </w:t>
      </w:r>
      <w:r w:rsidR="00EC0905" w:rsidRPr="008D59C2">
        <w:t xml:space="preserve">and /or reimbursement </w:t>
      </w:r>
      <w:r w:rsidRPr="008D59C2">
        <w:t>of state or federal funds by the Department to the</w:t>
      </w:r>
      <w:r w:rsidRPr="008D59C2">
        <w:rPr>
          <w:spacing w:val="-12"/>
        </w:rPr>
        <w:t xml:space="preserve"> </w:t>
      </w:r>
      <w:r w:rsidR="00313101" w:rsidRPr="008D59C2">
        <w:t>CSB</w:t>
      </w:r>
      <w:r w:rsidRPr="008D59C2">
        <w:t xml:space="preserve"> may be contingent on documentation in the CSB’s CCS Extract and CARS reports that it is providing the services supported by these</w:t>
      </w:r>
      <w:r w:rsidRPr="008D59C2">
        <w:rPr>
          <w:spacing w:val="-9"/>
        </w:rPr>
        <w:t xml:space="preserve"> </w:t>
      </w:r>
      <w:r w:rsidRPr="008D59C2">
        <w:t>funds.</w:t>
      </w:r>
    </w:p>
    <w:p w14:paraId="5F235688" w14:textId="77777777" w:rsidR="00DB5F2D" w:rsidRPr="008D59C2" w:rsidRDefault="00DB5F2D" w:rsidP="003A7887">
      <w:pPr>
        <w:ind w:left="720"/>
        <w:jc w:val="left"/>
      </w:pPr>
    </w:p>
    <w:p w14:paraId="0285E547" w14:textId="77777777" w:rsidR="00D56FFE" w:rsidRPr="008D59C2" w:rsidRDefault="00D56FFE" w:rsidP="00DB5F2D">
      <w:pPr>
        <w:pStyle w:val="Heading3"/>
        <w:rPr>
          <w:rFonts w:cs="Times New Roman"/>
          <w:szCs w:val="22"/>
        </w:rPr>
      </w:pPr>
      <w:bookmarkStart w:id="31" w:name="_Toc74626270"/>
      <w:bookmarkStart w:id="32" w:name="_Toc129764913"/>
      <w:r w:rsidRPr="008D59C2">
        <w:rPr>
          <w:rFonts w:cs="Times New Roman"/>
          <w:szCs w:val="22"/>
        </w:rPr>
        <w:t>Expenses for Services</w:t>
      </w:r>
      <w:bookmarkEnd w:id="31"/>
      <w:bookmarkEnd w:id="32"/>
    </w:p>
    <w:p w14:paraId="65B99202" w14:textId="418847B3" w:rsidR="00D56FFE" w:rsidRPr="008D59C2" w:rsidRDefault="00D56FFE" w:rsidP="003A7887">
      <w:pPr>
        <w:ind w:left="360"/>
        <w:jc w:val="left"/>
      </w:pPr>
      <w:bookmarkStart w:id="33" w:name="_Toc71017071"/>
      <w:r w:rsidRPr="008D59C2">
        <w:t xml:space="preserve">The </w:t>
      </w:r>
      <w:r w:rsidR="00313101" w:rsidRPr="008D59C2">
        <w:t>CSB</w:t>
      </w:r>
      <w:r w:rsidRPr="008D59C2">
        <w:t xml:space="preserve"> shall provide those services funded </w:t>
      </w:r>
      <w:r w:rsidR="004D4F16" w:rsidRPr="008D59C2">
        <w:t xml:space="preserve">by the Department </w:t>
      </w:r>
      <w:r w:rsidRPr="008D59C2">
        <w:t>set forth in Exhibit A and documented in the CSB’s financial management system. The CSB shall distribute its administrative and</w:t>
      </w:r>
      <w:r w:rsidR="00E83BF7" w:rsidRPr="008D59C2">
        <w:t xml:space="preserve"> management expenses across the </w:t>
      </w:r>
      <w:r w:rsidRPr="008D59C2">
        <w:t>program areas (mental health, developmental, and substance use disorder services), emergency services, and ancillary services on a basis that is auditable and satisfies Generally Accepted Accounting Principles. CSB administrative and management expenses shall be reasonable and subject to review by the Department.</w:t>
      </w:r>
      <w:bookmarkEnd w:id="33"/>
    </w:p>
    <w:p w14:paraId="62DD6DEF" w14:textId="77777777" w:rsidR="00DB5F2D" w:rsidRPr="008D59C2" w:rsidRDefault="00DB5F2D" w:rsidP="005037D0">
      <w:pPr>
        <w:ind w:left="851"/>
        <w:jc w:val="left"/>
      </w:pPr>
    </w:p>
    <w:p w14:paraId="1B233FEE" w14:textId="77777777" w:rsidR="00D56FFE" w:rsidRPr="008D59C2" w:rsidRDefault="00D56FFE" w:rsidP="00DB5F2D">
      <w:pPr>
        <w:pStyle w:val="Heading3"/>
        <w:rPr>
          <w:rFonts w:cs="Times New Roman"/>
          <w:szCs w:val="22"/>
        </w:rPr>
      </w:pPr>
      <w:bookmarkStart w:id="34" w:name="_Toc74626271"/>
      <w:bookmarkStart w:id="35" w:name="_Toc129764914"/>
      <w:r w:rsidRPr="008D59C2">
        <w:rPr>
          <w:rFonts w:cs="Times New Roman"/>
          <w:szCs w:val="22"/>
        </w:rPr>
        <w:t>Use of Funds</w:t>
      </w:r>
      <w:bookmarkEnd w:id="34"/>
      <w:bookmarkEnd w:id="35"/>
    </w:p>
    <w:p w14:paraId="325858D7" w14:textId="6486D4B0" w:rsidR="00D56FFE" w:rsidRPr="008D59C2" w:rsidRDefault="233018C5" w:rsidP="00897DCC">
      <w:pPr>
        <w:numPr>
          <w:ilvl w:val="0"/>
          <w:numId w:val="5"/>
        </w:numPr>
        <w:jc w:val="left"/>
      </w:pPr>
      <w:bookmarkStart w:id="36" w:name="_Toc63803753"/>
      <w:bookmarkStart w:id="37" w:name="_Toc70974513"/>
      <w:bookmarkStart w:id="38" w:name="_Toc71017073"/>
      <w:r w:rsidRPr="008D59C2">
        <w:t xml:space="preserve">The Department has the authority to impose </w:t>
      </w:r>
      <w:r w:rsidR="62BA8C1A" w:rsidRPr="008D59C2">
        <w:t xml:space="preserve">additional </w:t>
      </w:r>
      <w:r w:rsidRPr="008D59C2">
        <w:t xml:space="preserve">conditions or requirements for use of funds, separate from those established </w:t>
      </w:r>
      <w:r w:rsidR="62BA8C1A" w:rsidRPr="008D59C2">
        <w:t xml:space="preserve">requirements or conditions attached to appropriations of state-controlled funds by the General Assembly, the Governor, or federal granting </w:t>
      </w:r>
      <w:r w:rsidRPr="008D59C2">
        <w:t>authorities</w:t>
      </w:r>
      <w:r w:rsidR="62BA8C1A" w:rsidRPr="008D59C2">
        <w:t>.</w:t>
      </w:r>
      <w:r w:rsidR="409A34C4" w:rsidRPr="008D59C2">
        <w:t xml:space="preserve"> </w:t>
      </w:r>
      <w:r w:rsidR="12013C8D" w:rsidRPr="008D59C2">
        <w:t>The Department shall</w:t>
      </w:r>
      <w:r w:rsidR="00F17F06" w:rsidRPr="008D59C2">
        <w:t xml:space="preserve"> </w:t>
      </w:r>
      <w:r w:rsidR="00E83BF7" w:rsidRPr="008D59C2">
        <w:t xml:space="preserve">when possible </w:t>
      </w:r>
      <w:r w:rsidR="12013C8D" w:rsidRPr="008D59C2">
        <w:t>provide sufficient notice in writing</w:t>
      </w:r>
      <w:r w:rsidR="409A34C4" w:rsidRPr="008D59C2">
        <w:t xml:space="preserve"> to the CSB </w:t>
      </w:r>
      <w:r w:rsidR="00E83BF7" w:rsidRPr="008D59C2">
        <w:t xml:space="preserve">of </w:t>
      </w:r>
      <w:r w:rsidR="409A34C4" w:rsidRPr="008D59C2">
        <w:t>changes to the use of</w:t>
      </w:r>
      <w:r w:rsidR="12013C8D" w:rsidRPr="008D59C2">
        <w:t xml:space="preserve"> </w:t>
      </w:r>
      <w:r w:rsidR="409A34C4" w:rsidRPr="008D59C2">
        <w:t>funds</w:t>
      </w:r>
      <w:r w:rsidRPr="008D59C2">
        <w:t xml:space="preserve">.  </w:t>
      </w:r>
      <w:bookmarkEnd w:id="36"/>
      <w:bookmarkEnd w:id="37"/>
      <w:bookmarkEnd w:id="38"/>
    </w:p>
    <w:p w14:paraId="0254FF9C" w14:textId="1F4B39D4" w:rsidR="00D56FFE" w:rsidRPr="008D59C2" w:rsidRDefault="00D56FFE" w:rsidP="00897DCC">
      <w:pPr>
        <w:numPr>
          <w:ilvl w:val="0"/>
          <w:numId w:val="5"/>
        </w:numPr>
        <w:jc w:val="left"/>
      </w:pPr>
      <w:bookmarkStart w:id="39" w:name="_Toc63803754"/>
      <w:bookmarkStart w:id="40" w:name="_Toc70974514"/>
      <w:bookmarkStart w:id="41" w:name="_Toc71017074"/>
      <w:r w:rsidRPr="008D59C2">
        <w:t>The CSB shall maximize billing and collecting Medicaid payments and other fees in all covered services to enable more efficient and effective use of the state and federal funds allocated to</w:t>
      </w:r>
      <w:r w:rsidRPr="008D59C2">
        <w:rPr>
          <w:spacing w:val="-12"/>
        </w:rPr>
        <w:t xml:space="preserve"> </w:t>
      </w:r>
      <w:r w:rsidRPr="008D59C2">
        <w:t>it.</w:t>
      </w:r>
      <w:bookmarkEnd w:id="39"/>
      <w:bookmarkEnd w:id="40"/>
      <w:bookmarkEnd w:id="41"/>
    </w:p>
    <w:p w14:paraId="23F64432" w14:textId="77777777" w:rsidR="00DB5F2D" w:rsidRPr="008D59C2" w:rsidRDefault="00DB5F2D" w:rsidP="00DB5F2D">
      <w:pPr>
        <w:ind w:left="1211"/>
        <w:jc w:val="left"/>
      </w:pPr>
    </w:p>
    <w:p w14:paraId="03C7AECF" w14:textId="2075F808" w:rsidR="002511D0" w:rsidRPr="008D59C2" w:rsidRDefault="002511D0" w:rsidP="00DB5F2D">
      <w:pPr>
        <w:pStyle w:val="Heading3"/>
        <w:rPr>
          <w:rFonts w:cs="Times New Roman"/>
          <w:szCs w:val="22"/>
        </w:rPr>
      </w:pPr>
      <w:bookmarkStart w:id="42" w:name="_Toc129764915"/>
      <w:r w:rsidRPr="008D59C2">
        <w:rPr>
          <w:rFonts w:cs="Times New Roman"/>
          <w:szCs w:val="22"/>
        </w:rPr>
        <w:t>Availability of Funds</w:t>
      </w:r>
      <w:bookmarkEnd w:id="30"/>
      <w:bookmarkEnd w:id="42"/>
    </w:p>
    <w:p w14:paraId="7AE03608" w14:textId="334D9290" w:rsidR="00E059C5" w:rsidRPr="008D59C2" w:rsidRDefault="002511D0" w:rsidP="003A7887">
      <w:pPr>
        <w:pStyle w:val="Style13"/>
        <w:ind w:left="360"/>
        <w:jc w:val="left"/>
        <w:rPr>
          <w:sz w:val="22"/>
          <w:szCs w:val="22"/>
        </w:rPr>
      </w:pPr>
      <w:r w:rsidRPr="008D59C2">
        <w:rPr>
          <w:sz w:val="22"/>
          <w:szCs w:val="22"/>
        </w:rPr>
        <w:t>The Department and the CSB shall be bound by the provisions of this contract only to the extent of the funds available or that may hereafter become</w:t>
      </w:r>
      <w:r w:rsidRPr="008D59C2">
        <w:rPr>
          <w:spacing w:val="-13"/>
          <w:sz w:val="22"/>
          <w:szCs w:val="22"/>
        </w:rPr>
        <w:t xml:space="preserve"> </w:t>
      </w:r>
      <w:r w:rsidRPr="008D59C2">
        <w:rPr>
          <w:sz w:val="22"/>
          <w:szCs w:val="22"/>
        </w:rPr>
        <w:t>available for the purposes of the</w:t>
      </w:r>
      <w:r w:rsidRPr="008D59C2">
        <w:rPr>
          <w:spacing w:val="-8"/>
          <w:sz w:val="22"/>
          <w:szCs w:val="22"/>
        </w:rPr>
        <w:t xml:space="preserve"> </w:t>
      </w:r>
      <w:r w:rsidR="0016111E" w:rsidRPr="008D59C2">
        <w:rPr>
          <w:sz w:val="22"/>
          <w:szCs w:val="22"/>
        </w:rPr>
        <w:t>contract</w:t>
      </w:r>
      <w:r w:rsidR="00D12F61" w:rsidRPr="008D59C2">
        <w:rPr>
          <w:sz w:val="22"/>
          <w:szCs w:val="22"/>
        </w:rPr>
        <w:t>.</w:t>
      </w:r>
    </w:p>
    <w:p w14:paraId="41FC7D3F" w14:textId="77777777" w:rsidR="00DB5F2D" w:rsidRPr="008D59C2" w:rsidRDefault="00DB5F2D" w:rsidP="005037D0">
      <w:pPr>
        <w:pStyle w:val="Style13"/>
        <w:ind w:left="851"/>
        <w:jc w:val="left"/>
        <w:rPr>
          <w:sz w:val="22"/>
          <w:szCs w:val="22"/>
        </w:rPr>
      </w:pPr>
    </w:p>
    <w:p w14:paraId="0B8E093E" w14:textId="2875728F" w:rsidR="001E7785" w:rsidRPr="008D59C2" w:rsidRDefault="73072C58" w:rsidP="00DB5F2D">
      <w:pPr>
        <w:pStyle w:val="Heading3"/>
        <w:rPr>
          <w:rFonts w:cs="Times New Roman"/>
          <w:szCs w:val="22"/>
        </w:rPr>
      </w:pPr>
      <w:bookmarkStart w:id="43" w:name="_Toc74626273"/>
      <w:bookmarkStart w:id="44" w:name="_Toc129764916"/>
      <w:r w:rsidRPr="008D59C2">
        <w:rPr>
          <w:rFonts w:cs="Times New Roman"/>
          <w:szCs w:val="22"/>
        </w:rPr>
        <w:t>Local Match</w:t>
      </w:r>
      <w:bookmarkEnd w:id="43"/>
      <w:bookmarkEnd w:id="44"/>
      <w:r w:rsidRPr="008D59C2">
        <w:rPr>
          <w:rFonts w:cs="Times New Roman"/>
          <w:szCs w:val="22"/>
        </w:rPr>
        <w:t xml:space="preserve"> </w:t>
      </w:r>
    </w:p>
    <w:p w14:paraId="6C0D1BC0" w14:textId="02087984" w:rsidR="00AC1C55" w:rsidRPr="008D59C2" w:rsidRDefault="001E7785" w:rsidP="003A7887">
      <w:pPr>
        <w:pStyle w:val="BodyText"/>
        <w:ind w:left="360"/>
        <w:jc w:val="left"/>
        <w:rPr>
          <w:szCs w:val="22"/>
        </w:rPr>
      </w:pPr>
      <w:bookmarkStart w:id="45" w:name="_Toc70974517"/>
      <w:bookmarkStart w:id="46" w:name="_Toc71017077"/>
      <w:r w:rsidRPr="008D59C2">
        <w:rPr>
          <w:szCs w:val="22"/>
        </w:rPr>
        <w:t>Pursuant to</w:t>
      </w:r>
      <w:r w:rsidR="00AC1C55" w:rsidRPr="008D59C2">
        <w:rPr>
          <w:szCs w:val="22"/>
        </w:rPr>
        <w:t xml:space="preserve"> § </w:t>
      </w:r>
      <w:hyperlink r:id="rId22">
        <w:r w:rsidR="00AC1C55" w:rsidRPr="008D59C2">
          <w:rPr>
            <w:rStyle w:val="Hyperlink"/>
            <w:szCs w:val="22"/>
          </w:rPr>
          <w:t>37.2-509</w:t>
        </w:r>
      </w:hyperlink>
      <w:r w:rsidR="00AC1C55" w:rsidRPr="008D59C2">
        <w:rPr>
          <w:szCs w:val="22"/>
        </w:rPr>
        <w:t xml:space="preserve"> of the Code allocations from the Department to any community services board for operating expenses, including salaries and other costs, or the construction of facilities shall not exceed 90 percent of the total amount of state and local matching funds provided for these expenses or such construction, unless a waiver is granted by the Department and pursuant State Board Policy</w:t>
      </w:r>
      <w:r w:rsidR="00314E2D" w:rsidRPr="008D59C2">
        <w:rPr>
          <w:szCs w:val="22"/>
        </w:rPr>
        <w:t xml:space="preserve"> </w:t>
      </w:r>
      <w:r w:rsidR="00AC1C55" w:rsidRPr="008D59C2">
        <w:rPr>
          <w:szCs w:val="22"/>
        </w:rPr>
        <w:t>4010.</w:t>
      </w:r>
    </w:p>
    <w:p w14:paraId="4614DB34" w14:textId="77777777" w:rsidR="00AC1C55" w:rsidRPr="008D59C2" w:rsidRDefault="00AC1C55" w:rsidP="003A7887">
      <w:pPr>
        <w:pStyle w:val="BodyText"/>
        <w:ind w:left="360"/>
        <w:jc w:val="left"/>
        <w:rPr>
          <w:szCs w:val="22"/>
        </w:rPr>
      </w:pPr>
    </w:p>
    <w:p w14:paraId="3230741A" w14:textId="7E81932C" w:rsidR="00846AA0" w:rsidRPr="008D59C2" w:rsidRDefault="001E7785" w:rsidP="003A7887">
      <w:pPr>
        <w:pStyle w:val="BodyText"/>
        <w:ind w:left="360"/>
        <w:jc w:val="left"/>
        <w:rPr>
          <w:szCs w:val="22"/>
        </w:rPr>
      </w:pPr>
      <w:r w:rsidRPr="008D59C2">
        <w:rPr>
          <w:szCs w:val="22"/>
        </w:rPr>
        <w:t>State Board Policy 6005 and based on the Appropriation Act prohibition against using state funds to supplant funds provided by local governments for existing services, there should be no reduction of local matching funds as a result of a CSB’s retention of any balances of unspent state funds.</w:t>
      </w:r>
      <w:bookmarkEnd w:id="45"/>
      <w:bookmarkEnd w:id="46"/>
    </w:p>
    <w:p w14:paraId="4BF7F84B" w14:textId="77777777" w:rsidR="00DB5F2D" w:rsidRPr="008D59C2" w:rsidRDefault="00DB5F2D" w:rsidP="003A7887"/>
    <w:p w14:paraId="33D26094" w14:textId="70D1FF9A" w:rsidR="00D12F61" w:rsidRPr="008D59C2" w:rsidRDefault="00D12F61" w:rsidP="00DB5F2D">
      <w:pPr>
        <w:pStyle w:val="Heading3"/>
        <w:rPr>
          <w:rFonts w:cs="Times New Roman"/>
          <w:szCs w:val="22"/>
        </w:rPr>
      </w:pPr>
      <w:bookmarkStart w:id="47" w:name="_Toc74626274"/>
      <w:bookmarkStart w:id="48" w:name="_Toc129764917"/>
      <w:r w:rsidRPr="008D59C2">
        <w:rPr>
          <w:rFonts w:cs="Times New Roman"/>
          <w:szCs w:val="22"/>
        </w:rPr>
        <w:t>Local Contact for Disbursement of Funds</w:t>
      </w:r>
      <w:bookmarkEnd w:id="47"/>
      <w:bookmarkEnd w:id="48"/>
    </w:p>
    <w:p w14:paraId="7DCBD037" w14:textId="77777777" w:rsidR="00640CC3" w:rsidRPr="008D59C2" w:rsidRDefault="00D12F61" w:rsidP="003A7887">
      <w:pPr>
        <w:pStyle w:val="ListParagraph"/>
        <w:numPr>
          <w:ilvl w:val="0"/>
          <w:numId w:val="1"/>
        </w:numPr>
        <w:tabs>
          <w:tab w:val="left" w:pos="415"/>
        </w:tabs>
        <w:spacing w:before="90"/>
        <w:ind w:left="662" w:right="145" w:hanging="302"/>
        <w:jc w:val="left"/>
      </w:pPr>
      <w:r w:rsidRPr="008D59C2">
        <w:t xml:space="preserve">If the CSB is an operating CSB and has been authorized by the governing body of each city or county that established it to receive state and federal funds directly from the Department and act as its own fiscal agent pursuant to Subsection A.18 of § </w:t>
      </w:r>
      <w:hyperlink r:id="rId23">
        <w:r w:rsidRPr="008D59C2">
          <w:rPr>
            <w:rStyle w:val="Hyperlink"/>
          </w:rPr>
          <w:t>37.2-504</w:t>
        </w:r>
      </w:hyperlink>
      <w:r w:rsidRPr="008D59C2">
        <w:t xml:space="preserve"> of the Code, must send notification to include</w:t>
      </w:r>
      <w:r w:rsidR="00640CC3" w:rsidRPr="008D59C2">
        <w:t>:</w:t>
      </w:r>
    </w:p>
    <w:p w14:paraId="44A6208A" w14:textId="57F652AD" w:rsidR="00640CC3" w:rsidRPr="008D59C2" w:rsidRDefault="00D12F61" w:rsidP="00897DCC">
      <w:pPr>
        <w:pStyle w:val="ListParagraph"/>
        <w:numPr>
          <w:ilvl w:val="0"/>
          <w:numId w:val="41"/>
        </w:numPr>
        <w:tabs>
          <w:tab w:val="left" w:pos="415"/>
        </w:tabs>
        <w:spacing w:before="90"/>
        <w:ind w:left="962" w:right="145"/>
        <w:jc w:val="left"/>
      </w:pPr>
      <w:r w:rsidRPr="008D59C2">
        <w:t>Name of the Fiscal Agent's City Manager or County Administrator or</w:t>
      </w:r>
      <w:r w:rsidRPr="008D59C2">
        <w:rPr>
          <w:spacing w:val="-13"/>
        </w:rPr>
        <w:t xml:space="preserve"> </w:t>
      </w:r>
      <w:r w:rsidRPr="008D59C2">
        <w:t>Executive</w:t>
      </w:r>
    </w:p>
    <w:p w14:paraId="7C25EEE4" w14:textId="77777777" w:rsidR="00640CC3" w:rsidRPr="008D59C2" w:rsidRDefault="00D12F61" w:rsidP="00897DCC">
      <w:pPr>
        <w:pStyle w:val="ListParagraph"/>
        <w:numPr>
          <w:ilvl w:val="0"/>
          <w:numId w:val="41"/>
        </w:numPr>
        <w:tabs>
          <w:tab w:val="left" w:pos="415"/>
        </w:tabs>
        <w:spacing w:before="90"/>
        <w:ind w:left="962" w:right="145"/>
        <w:jc w:val="left"/>
      </w:pPr>
      <w:r w:rsidRPr="008D59C2">
        <w:t>Name of the Fiscal Agent's County or City Treasurer or Director of</w:t>
      </w:r>
      <w:r w:rsidRPr="008D59C2">
        <w:rPr>
          <w:spacing w:val="-16"/>
        </w:rPr>
        <w:t xml:space="preserve"> </w:t>
      </w:r>
      <w:r w:rsidRPr="008D59C2">
        <w:t>Finance</w:t>
      </w:r>
    </w:p>
    <w:p w14:paraId="1D58A0E3" w14:textId="06CC0080" w:rsidR="00D12F61" w:rsidRPr="008D59C2" w:rsidRDefault="00D12F61" w:rsidP="00897DCC">
      <w:pPr>
        <w:pStyle w:val="ListParagraph"/>
        <w:numPr>
          <w:ilvl w:val="0"/>
          <w:numId w:val="41"/>
        </w:numPr>
        <w:tabs>
          <w:tab w:val="left" w:pos="415"/>
        </w:tabs>
        <w:spacing w:before="90"/>
        <w:ind w:left="962" w:right="145"/>
        <w:jc w:val="left"/>
      </w:pPr>
      <w:r w:rsidRPr="008D59C2">
        <w:t>Name, title, and address of the Fiscal Agent official or the name and address of the CSB if it acts as its own fiscal agent to whom checks should be electronically</w:t>
      </w:r>
      <w:r w:rsidRPr="008D59C2">
        <w:rPr>
          <w:spacing w:val="-12"/>
        </w:rPr>
        <w:t xml:space="preserve"> </w:t>
      </w:r>
      <w:r w:rsidRPr="008D59C2">
        <w:t>transmitted</w:t>
      </w:r>
    </w:p>
    <w:p w14:paraId="5C692FAA" w14:textId="77777777" w:rsidR="00640CC3" w:rsidRPr="008D59C2" w:rsidRDefault="00640CC3" w:rsidP="003A7887">
      <w:pPr>
        <w:pStyle w:val="ListParagraph"/>
        <w:numPr>
          <w:ilvl w:val="0"/>
          <w:numId w:val="1"/>
        </w:numPr>
        <w:tabs>
          <w:tab w:val="left" w:pos="415"/>
        </w:tabs>
        <w:spacing w:before="90"/>
        <w:ind w:left="662" w:right="145"/>
        <w:jc w:val="left"/>
      </w:pPr>
      <w:r w:rsidRPr="008D59C2">
        <w:t>The notification must be sent to:</w:t>
      </w:r>
    </w:p>
    <w:p w14:paraId="4997B1A4" w14:textId="71AA2B83" w:rsidR="00D12F61" w:rsidRPr="008D59C2" w:rsidRDefault="00D12F61" w:rsidP="003A7887">
      <w:pPr>
        <w:pStyle w:val="ListParagraph"/>
        <w:tabs>
          <w:tab w:val="left" w:pos="415"/>
        </w:tabs>
        <w:spacing w:before="90"/>
        <w:ind w:left="662" w:right="145" w:firstLine="0"/>
        <w:jc w:val="left"/>
      </w:pPr>
      <w:r w:rsidRPr="008D59C2">
        <w:t>Fiscal and Grants Management</w:t>
      </w:r>
      <w:r w:rsidR="00640CC3" w:rsidRPr="008D59C2">
        <w:t xml:space="preserve"> Office</w:t>
      </w:r>
    </w:p>
    <w:p w14:paraId="5B86C6DB" w14:textId="5DEA7E39" w:rsidR="00D12F61" w:rsidRPr="008D59C2" w:rsidRDefault="00D12F61" w:rsidP="003A7887">
      <w:pPr>
        <w:pStyle w:val="BodyText"/>
        <w:ind w:left="360" w:right="119" w:firstLine="302"/>
        <w:jc w:val="left"/>
        <w:rPr>
          <w:szCs w:val="22"/>
        </w:rPr>
      </w:pPr>
      <w:r w:rsidRPr="008D59C2">
        <w:rPr>
          <w:szCs w:val="22"/>
        </w:rPr>
        <w:t>Virginia Department of Behavioral Health and Developmental Services</w:t>
      </w:r>
    </w:p>
    <w:p w14:paraId="1BAF1BE3" w14:textId="42CD1DC8" w:rsidR="00D12F61" w:rsidRPr="008D59C2" w:rsidRDefault="009508C4" w:rsidP="003A7887">
      <w:pPr>
        <w:pStyle w:val="BodyText"/>
        <w:ind w:left="360" w:right="119" w:firstLine="302"/>
        <w:jc w:val="left"/>
        <w:rPr>
          <w:szCs w:val="22"/>
        </w:rPr>
      </w:pPr>
      <w:hyperlink r:id="rId24" w:history="1">
        <w:r w:rsidR="008B2892" w:rsidRPr="008D59C2">
          <w:rPr>
            <w:rStyle w:val="Hyperlink"/>
            <w:szCs w:val="22"/>
          </w:rPr>
          <w:t>Eric.Billings@dbhds.virginia.gov</w:t>
        </w:r>
      </w:hyperlink>
    </w:p>
    <w:p w14:paraId="69C8D4A5" w14:textId="77777777" w:rsidR="008B2892" w:rsidRPr="008D59C2" w:rsidRDefault="008B2892" w:rsidP="00117946">
      <w:pPr>
        <w:pStyle w:val="BodyText"/>
        <w:ind w:left="720" w:right="119" w:firstLine="302"/>
        <w:jc w:val="left"/>
        <w:rPr>
          <w:szCs w:val="22"/>
        </w:rPr>
      </w:pPr>
    </w:p>
    <w:p w14:paraId="73B91966" w14:textId="5954EA3A" w:rsidR="0016111E" w:rsidRPr="008D59C2" w:rsidRDefault="00E059C5" w:rsidP="00DB5F2D">
      <w:pPr>
        <w:pStyle w:val="Heading3"/>
        <w:rPr>
          <w:rFonts w:cs="Times New Roman"/>
          <w:szCs w:val="22"/>
        </w:rPr>
      </w:pPr>
      <w:bookmarkStart w:id="49" w:name="_Toc74626275"/>
      <w:bookmarkStart w:id="50" w:name="_Toc129764918"/>
      <w:r w:rsidRPr="008D59C2">
        <w:rPr>
          <w:rFonts w:cs="Times New Roman"/>
          <w:szCs w:val="22"/>
        </w:rPr>
        <w:t>Unanticipat</w:t>
      </w:r>
      <w:r w:rsidR="00EC259F" w:rsidRPr="008D59C2">
        <w:rPr>
          <w:rFonts w:cs="Times New Roman"/>
          <w:szCs w:val="22"/>
        </w:rPr>
        <w:t>ed Changes in the Use of Funds D</w:t>
      </w:r>
      <w:r w:rsidRPr="008D59C2">
        <w:rPr>
          <w:rFonts w:cs="Times New Roman"/>
          <w:szCs w:val="22"/>
        </w:rPr>
        <w:t xml:space="preserve">ue to </w:t>
      </w:r>
      <w:r w:rsidR="00AF7193" w:rsidRPr="008D59C2">
        <w:rPr>
          <w:rFonts w:cs="Times New Roman"/>
          <w:szCs w:val="22"/>
        </w:rPr>
        <w:t xml:space="preserve">a </w:t>
      </w:r>
      <w:r w:rsidRPr="008D59C2">
        <w:rPr>
          <w:rFonts w:cs="Times New Roman"/>
          <w:szCs w:val="22"/>
        </w:rPr>
        <w:t>Disaster</w:t>
      </w:r>
      <w:bookmarkEnd w:id="49"/>
      <w:bookmarkEnd w:id="50"/>
      <w:r w:rsidR="005C6FD3" w:rsidRPr="008D59C2">
        <w:rPr>
          <w:rFonts w:cs="Times New Roman"/>
          <w:szCs w:val="22"/>
        </w:rPr>
        <w:t xml:space="preserve"> </w:t>
      </w:r>
      <w:r w:rsidR="0016111E" w:rsidRPr="008D59C2">
        <w:rPr>
          <w:rFonts w:cs="Times New Roman"/>
          <w:szCs w:val="22"/>
        </w:rPr>
        <w:t xml:space="preserve">  </w:t>
      </w:r>
    </w:p>
    <w:p w14:paraId="04973A9E" w14:textId="1E586383" w:rsidR="00547BBF" w:rsidRPr="008D59C2" w:rsidRDefault="0016111E" w:rsidP="00DB5F2D">
      <w:pPr>
        <w:ind w:left="360"/>
        <w:jc w:val="left"/>
      </w:pPr>
      <w:r w:rsidRPr="008D59C2">
        <w:t xml:space="preserve">The Department </w:t>
      </w:r>
      <w:r w:rsidR="00144BC3" w:rsidRPr="008D59C2">
        <w:t>reserves</w:t>
      </w:r>
      <w:r w:rsidRPr="008D59C2">
        <w:t xml:space="preserve"> the right to re-purpose the currently allocated funds to a CSB.  This action will not be done without clear deliberations bet</w:t>
      </w:r>
      <w:r w:rsidR="00313101" w:rsidRPr="008D59C2">
        <w:t xml:space="preserve">ween </w:t>
      </w:r>
      <w:r w:rsidR="0095507C" w:rsidRPr="008D59C2">
        <w:t>the Parties</w:t>
      </w:r>
      <w:r w:rsidRPr="008D59C2">
        <w:t xml:space="preserve">.  The decision can rest on the requirements outlined in an Executive Order Issued by the Governor, changes to the ability of the Department or the </w:t>
      </w:r>
      <w:r w:rsidR="00313101" w:rsidRPr="008D59C2">
        <w:t>CSB</w:t>
      </w:r>
      <w:r w:rsidRPr="008D59C2">
        <w:t xml:space="preserve"> to provide contracted services to the preservation of health and safety of individuals receiving services or the health and safety of staff providing services, or to decisions made by local government forbidding the provision of services, the funding allocations, the specific services intended to be funded, and the types and numbers of individuals projected to be served. </w:t>
      </w:r>
    </w:p>
    <w:p w14:paraId="617C8009" w14:textId="77777777" w:rsidR="005037D0" w:rsidRPr="008D59C2" w:rsidRDefault="005037D0" w:rsidP="005037D0">
      <w:pPr>
        <w:pStyle w:val="NoSpacing"/>
      </w:pPr>
    </w:p>
    <w:p w14:paraId="38548175" w14:textId="3BD5A395" w:rsidR="00547BBF" w:rsidRPr="008D59C2" w:rsidRDefault="00547BBF" w:rsidP="006A416B">
      <w:pPr>
        <w:pStyle w:val="Heading1"/>
        <w:rPr>
          <w:szCs w:val="22"/>
        </w:rPr>
      </w:pPr>
      <w:bookmarkStart w:id="51" w:name="_Toc129764919"/>
      <w:r w:rsidRPr="008D59C2">
        <w:rPr>
          <w:szCs w:val="22"/>
        </w:rPr>
        <w:t>Billing and Payment Terms and Conditions</w:t>
      </w:r>
      <w:bookmarkEnd w:id="51"/>
    </w:p>
    <w:p w14:paraId="0220D816" w14:textId="77777777" w:rsidR="006A416B" w:rsidRPr="008D59C2" w:rsidRDefault="006A416B" w:rsidP="00DA3E4D">
      <w:pPr>
        <w:pStyle w:val="Heading3"/>
        <w:rPr>
          <w:rFonts w:cs="Times New Roman"/>
          <w:szCs w:val="22"/>
        </w:rPr>
      </w:pPr>
      <w:bookmarkStart w:id="52" w:name="_Toc129764920"/>
      <w:bookmarkStart w:id="53" w:name="_Toc12563595"/>
      <w:bookmarkStart w:id="54" w:name="_Toc74626276"/>
      <w:r w:rsidRPr="008D59C2">
        <w:rPr>
          <w:rFonts w:cs="Times New Roman"/>
          <w:szCs w:val="22"/>
        </w:rPr>
        <w:t>Federal Funds Invoicing</w:t>
      </w:r>
      <w:bookmarkEnd w:id="52"/>
    </w:p>
    <w:p w14:paraId="410E7106" w14:textId="4727AB55" w:rsidR="006A416B" w:rsidRPr="008D59C2" w:rsidRDefault="006A416B" w:rsidP="0077587C">
      <w:pPr>
        <w:ind w:left="360"/>
        <w:jc w:val="left"/>
      </w:pPr>
      <w:r w:rsidRPr="008D59C2">
        <w:t xml:space="preserve">The CSB shall invoice the Department on a monthly basis no later than the 20th of the following month for which reimbursement is being requested.  The CSB will utilize the </w:t>
      </w:r>
      <w:r w:rsidR="4C506768" w:rsidRPr="008D59C2">
        <w:t xml:space="preserve">Departments grants </w:t>
      </w:r>
      <w:r w:rsidR="001E2015" w:rsidRPr="008D59C2">
        <w:t xml:space="preserve">management </w:t>
      </w:r>
      <w:r w:rsidR="4C506768" w:rsidRPr="008D59C2">
        <w:t xml:space="preserve">system </w:t>
      </w:r>
      <w:r w:rsidRPr="008D59C2">
        <w:t xml:space="preserve">to invoice the Department for federal funds reimbursement.  The CSB may be asked to include supporting documentation when the Department determines it is necessary to meet federal grant requirements.  </w:t>
      </w:r>
    </w:p>
    <w:p w14:paraId="6212D363" w14:textId="77777777" w:rsidR="006A416B" w:rsidRPr="008D59C2" w:rsidRDefault="006A416B" w:rsidP="006A416B">
      <w:pPr>
        <w:pStyle w:val="ListParagraph"/>
        <w:numPr>
          <w:ilvl w:val="0"/>
          <w:numId w:val="44"/>
        </w:numPr>
        <w:ind w:left="720"/>
        <w:jc w:val="left"/>
      </w:pPr>
      <w:r w:rsidRPr="008D59C2">
        <w:t xml:space="preserve">The CSB understands and agrees to all of the following: </w:t>
      </w:r>
    </w:p>
    <w:p w14:paraId="07447681" w14:textId="77777777" w:rsidR="006A416B" w:rsidRPr="008D59C2" w:rsidRDefault="006A416B" w:rsidP="006A416B">
      <w:pPr>
        <w:pStyle w:val="ListParagraph"/>
        <w:numPr>
          <w:ilvl w:val="0"/>
          <w:numId w:val="22"/>
        </w:numPr>
        <w:ind w:left="1080"/>
        <w:jc w:val="left"/>
      </w:pPr>
      <w:r w:rsidRPr="008D59C2">
        <w:t>CSB shall only be reimbursed for actual, reasonable, and necessary costs based on its award amounts.</w:t>
      </w:r>
    </w:p>
    <w:p w14:paraId="6882D7CD" w14:textId="77777777" w:rsidR="006A416B" w:rsidRPr="008D59C2" w:rsidRDefault="006A416B" w:rsidP="006A416B">
      <w:pPr>
        <w:pStyle w:val="ListParagraph"/>
        <w:numPr>
          <w:ilvl w:val="0"/>
          <w:numId w:val="22"/>
        </w:numPr>
        <w:ind w:left="1080"/>
        <w:jc w:val="left"/>
      </w:pPr>
      <w:r w:rsidRPr="008D59C2">
        <w:t>An invoice under this agreement shall include only reimbursement requests for actual, reasonable, and necessary expenditures.</w:t>
      </w:r>
    </w:p>
    <w:p w14:paraId="7E9DC25D" w14:textId="77777777" w:rsidR="006A416B" w:rsidRPr="008D59C2" w:rsidRDefault="006A416B" w:rsidP="006A416B">
      <w:pPr>
        <w:pStyle w:val="ListParagraph"/>
        <w:numPr>
          <w:ilvl w:val="0"/>
          <w:numId w:val="22"/>
        </w:numPr>
        <w:ind w:left="1080"/>
        <w:jc w:val="left"/>
      </w:pPr>
      <w:r w:rsidRPr="008D59C2">
        <w:t>Expenditures required in the delivery of services shall be subject to any other provision of this agreement relating to allowable reimbursements.</w:t>
      </w:r>
    </w:p>
    <w:p w14:paraId="05366366" w14:textId="77777777" w:rsidR="006A416B" w:rsidRPr="008D59C2" w:rsidRDefault="006A416B" w:rsidP="006A416B">
      <w:pPr>
        <w:pStyle w:val="ListParagraph"/>
        <w:numPr>
          <w:ilvl w:val="0"/>
          <w:numId w:val="22"/>
        </w:numPr>
        <w:ind w:left="1080"/>
        <w:jc w:val="left"/>
      </w:pPr>
      <w:r w:rsidRPr="008D59C2">
        <w:t>An invoice under this agreement shall not include any reimbursement request for future expenditures.</w:t>
      </w:r>
    </w:p>
    <w:p w14:paraId="128FEC0A" w14:textId="100BB10C" w:rsidR="006A416B" w:rsidRPr="008D59C2" w:rsidRDefault="006A416B" w:rsidP="006A416B">
      <w:pPr>
        <w:pStyle w:val="ListParagraph"/>
        <w:numPr>
          <w:ilvl w:val="0"/>
          <w:numId w:val="22"/>
        </w:numPr>
        <w:ind w:left="1080"/>
        <w:jc w:val="left"/>
      </w:pPr>
      <w:r w:rsidRPr="008D59C2">
        <w:t>An invoice under this agreement shall be processed when the Department’s FSGMO is in receipt of any required documentation.</w:t>
      </w:r>
    </w:p>
    <w:p w14:paraId="4AAC94EE" w14:textId="57E4C9A6" w:rsidR="00033510" w:rsidRPr="008D59C2" w:rsidRDefault="00033510" w:rsidP="00033510">
      <w:pPr>
        <w:jc w:val="left"/>
      </w:pPr>
    </w:p>
    <w:p w14:paraId="365F0703" w14:textId="77777777" w:rsidR="006A416B" w:rsidRPr="008D59C2" w:rsidRDefault="006A416B" w:rsidP="00E75EE4">
      <w:pPr>
        <w:pStyle w:val="Heading3"/>
        <w:rPr>
          <w:rFonts w:cs="Times New Roman"/>
          <w:szCs w:val="22"/>
        </w:rPr>
      </w:pPr>
      <w:bookmarkStart w:id="55" w:name="_Toc129764921"/>
      <w:r w:rsidRPr="008D59C2">
        <w:rPr>
          <w:rFonts w:cs="Times New Roman"/>
          <w:szCs w:val="22"/>
        </w:rPr>
        <w:t>Payment Terms</w:t>
      </w:r>
      <w:bookmarkEnd w:id="55"/>
      <w:r w:rsidRPr="008D59C2">
        <w:rPr>
          <w:rFonts w:cs="Times New Roman"/>
          <w:szCs w:val="22"/>
        </w:rPr>
        <w:t xml:space="preserve"> </w:t>
      </w:r>
    </w:p>
    <w:p w14:paraId="769CCD96" w14:textId="3FA8E5A3" w:rsidR="006A416B" w:rsidRPr="008D59C2" w:rsidRDefault="006A416B" w:rsidP="0077587C">
      <w:pPr>
        <w:pStyle w:val="ListParagraph"/>
        <w:numPr>
          <w:ilvl w:val="0"/>
          <w:numId w:val="49"/>
        </w:numPr>
        <w:jc w:val="left"/>
      </w:pPr>
      <w:r w:rsidRPr="008D59C2">
        <w:t>Federal Funds shall be dispersed on a reimbursement basis with the exception of initial upfront one-time payment</w:t>
      </w:r>
      <w:r w:rsidR="6894D600" w:rsidRPr="008D59C2">
        <w:t>s</w:t>
      </w:r>
      <w:r w:rsidRPr="008D59C2">
        <w:t xml:space="preserve"> </w:t>
      </w:r>
      <w:r w:rsidR="0607FBA9" w:rsidRPr="008D59C2">
        <w:t>for cashflow considerations and</w:t>
      </w:r>
      <w:r w:rsidRPr="008D59C2">
        <w:t xml:space="preserve"> one-time start-up costs.  The initial upfront one-time payment </w:t>
      </w:r>
      <w:r w:rsidR="0C6E920D" w:rsidRPr="008D59C2">
        <w:t xml:space="preserve">amounts </w:t>
      </w:r>
      <w:r w:rsidR="001E2015" w:rsidRPr="008D59C2">
        <w:t>may</w:t>
      </w:r>
      <w:r w:rsidR="0C6E920D" w:rsidRPr="008D59C2">
        <w:t xml:space="preserve"> vary depending on programmatic needs.</w:t>
      </w:r>
      <w:r w:rsidRPr="008D59C2">
        <w:t xml:space="preserve">   </w:t>
      </w:r>
    </w:p>
    <w:p w14:paraId="35581FF4" w14:textId="77777777" w:rsidR="0077587C" w:rsidRPr="008D59C2" w:rsidRDefault="0077587C" w:rsidP="0077587C">
      <w:pPr>
        <w:ind w:left="720"/>
        <w:jc w:val="left"/>
      </w:pPr>
    </w:p>
    <w:p w14:paraId="7887E8FA" w14:textId="49CEA6E1" w:rsidR="006A416B" w:rsidRPr="008D59C2" w:rsidRDefault="006A416B" w:rsidP="0077587C">
      <w:pPr>
        <w:ind w:left="720"/>
        <w:jc w:val="left"/>
      </w:pPr>
      <w:r w:rsidRPr="008D59C2">
        <w:t xml:space="preserve">All Exhibit Ds, Notice of Award, and DBHDS correspondence must be finalized by June 10th of the prior fiscal year </w:t>
      </w:r>
      <w:r w:rsidR="002E1676" w:rsidRPr="008D59C2">
        <w:t>to</w:t>
      </w:r>
      <w:r w:rsidRPr="008D59C2">
        <w:t xml:space="preserve"> </w:t>
      </w:r>
      <w:r w:rsidR="575C71E4" w:rsidRPr="008D59C2">
        <w:t>receive upfront payments with the first warrant of the new fiscal year</w:t>
      </w:r>
      <w:r w:rsidRPr="008D59C2">
        <w:t xml:space="preserve">. All other federal funds payments to CSB will be made monthly on a reimbursement basis.  To receive payment, the CSB must invoice the Department as provided in the policies and procedures established by the Office of Fiscal Services and Grants Management.  </w:t>
      </w:r>
    </w:p>
    <w:p w14:paraId="1101B7D5" w14:textId="4FFCB673" w:rsidR="006A416B" w:rsidRPr="008D59C2" w:rsidRDefault="006A416B" w:rsidP="0077587C">
      <w:pPr>
        <w:pStyle w:val="ListParagraph"/>
        <w:numPr>
          <w:ilvl w:val="0"/>
          <w:numId w:val="49"/>
        </w:numPr>
        <w:jc w:val="left"/>
      </w:pPr>
      <w:r w:rsidRPr="008D59C2">
        <w:t>State Funds shall be disbursed by the Department’s Fiscal Services and Grants Management Office as set forth in its established policies and procedures.</w:t>
      </w:r>
    </w:p>
    <w:p w14:paraId="2CF02801" w14:textId="1BF7C703" w:rsidR="00E75EE4" w:rsidRPr="008D59C2" w:rsidRDefault="00E75EE4" w:rsidP="00E75EE4">
      <w:pPr>
        <w:jc w:val="left"/>
      </w:pPr>
    </w:p>
    <w:p w14:paraId="09F62758" w14:textId="10CAD060" w:rsidR="006A416B" w:rsidRPr="008D59C2" w:rsidRDefault="006A416B" w:rsidP="00E75EE4">
      <w:pPr>
        <w:pStyle w:val="Heading3"/>
        <w:rPr>
          <w:rFonts w:cs="Times New Roman"/>
          <w:szCs w:val="22"/>
        </w:rPr>
      </w:pPr>
      <w:bookmarkStart w:id="56" w:name="_Toc129764922"/>
      <w:r w:rsidRPr="008D59C2">
        <w:rPr>
          <w:rFonts w:cs="Times New Roman"/>
          <w:szCs w:val="22"/>
        </w:rPr>
        <w:t>Reconciliation and Closeout Disclosures</w:t>
      </w:r>
      <w:bookmarkEnd w:id="56"/>
    </w:p>
    <w:p w14:paraId="1D21DCE7" w14:textId="77777777" w:rsidR="00502AC1" w:rsidRDefault="00502AC1" w:rsidP="00502AC1">
      <w:pPr>
        <w:ind w:firstLine="360"/>
      </w:pPr>
    </w:p>
    <w:p w14:paraId="740CFD24" w14:textId="33691721" w:rsidR="006A416B" w:rsidRPr="008D59C2" w:rsidRDefault="006A416B" w:rsidP="00502AC1">
      <w:pPr>
        <w:ind w:left="360"/>
      </w:pPr>
      <w:r w:rsidRPr="008D59C2">
        <w:t xml:space="preserve">The CSB shall comply with </w:t>
      </w:r>
      <w:r w:rsidR="009131B7" w:rsidRPr="008D59C2">
        <w:t xml:space="preserve">state funding reconciliation and closeout and </w:t>
      </w:r>
      <w:r w:rsidRPr="008D59C2">
        <w:t xml:space="preserve">federal grant reconciliation and closeout disclosures and </w:t>
      </w:r>
      <w:r w:rsidR="00591A25" w:rsidRPr="008D59C2">
        <w:t>applicable policies and procedures established by the Office of Fiscal Services and Grants Management</w:t>
      </w:r>
      <w:r w:rsidR="00AA1A7B" w:rsidRPr="008D59C2">
        <w:t>.</w:t>
      </w:r>
      <w:r w:rsidR="00BE71D6" w:rsidRPr="008D59C2">
        <w:t xml:space="preserve"> If a CSB does not return its signed Exhibits D, Notices of Award, or other required documentation in a timely manner this may result in a delay of or ineligibility for receiving </w:t>
      </w:r>
      <w:r w:rsidR="00295A04">
        <w:t>funding.</w:t>
      </w:r>
    </w:p>
    <w:p w14:paraId="31583960" w14:textId="77777777" w:rsidR="006A416B" w:rsidRPr="008D59C2" w:rsidRDefault="006A416B" w:rsidP="0077587C">
      <w:pPr>
        <w:pStyle w:val="ListParagraph"/>
        <w:numPr>
          <w:ilvl w:val="0"/>
          <w:numId w:val="20"/>
        </w:numPr>
        <w:ind w:left="720"/>
      </w:pPr>
      <w:r w:rsidRPr="008D59C2">
        <w:t>Unexpended federal funds must either be returned in the form of a check made payable to the Treasurer of Virginia and sent to:</w:t>
      </w:r>
    </w:p>
    <w:p w14:paraId="209DF5EA" w14:textId="77777777" w:rsidR="006A416B" w:rsidRPr="008D59C2" w:rsidRDefault="006A416B" w:rsidP="0077587C">
      <w:pPr>
        <w:pStyle w:val="NoSpacing"/>
        <w:ind w:left="720"/>
      </w:pPr>
      <w:r w:rsidRPr="008D59C2">
        <w:t>DBHDS</w:t>
      </w:r>
    </w:p>
    <w:p w14:paraId="66EFC3E8" w14:textId="77777777" w:rsidR="006A416B" w:rsidRPr="008D59C2" w:rsidRDefault="006A416B" w:rsidP="0077587C">
      <w:pPr>
        <w:pStyle w:val="NoSpacing"/>
        <w:ind w:left="720"/>
      </w:pPr>
      <w:r w:rsidRPr="008D59C2">
        <w:t>Office of Fiscal and Grants Management</w:t>
      </w:r>
    </w:p>
    <w:p w14:paraId="173B9A70" w14:textId="77777777" w:rsidR="006A416B" w:rsidRPr="008D59C2" w:rsidRDefault="006A416B" w:rsidP="0077587C">
      <w:pPr>
        <w:pStyle w:val="NoSpacing"/>
        <w:ind w:left="720"/>
      </w:pPr>
      <w:r w:rsidRPr="008D59C2">
        <w:t>PO Box 1797</w:t>
      </w:r>
    </w:p>
    <w:p w14:paraId="64A07787" w14:textId="77777777" w:rsidR="006A416B" w:rsidRPr="008D59C2" w:rsidRDefault="006A416B" w:rsidP="0077587C">
      <w:pPr>
        <w:pStyle w:val="NoSpacing"/>
        <w:ind w:left="720"/>
      </w:pPr>
      <w:r w:rsidRPr="008D59C2">
        <w:t>Richmond, VA 23218-1797</w:t>
      </w:r>
    </w:p>
    <w:p w14:paraId="7B1662C3" w14:textId="77777777" w:rsidR="006A416B" w:rsidRPr="008D59C2" w:rsidRDefault="006A416B" w:rsidP="0077587C">
      <w:pPr>
        <w:pStyle w:val="NoSpacing"/>
        <w:ind w:left="720"/>
      </w:pPr>
      <w:r w:rsidRPr="008D59C2">
        <w:t>C/O Ramona Howell</w:t>
      </w:r>
    </w:p>
    <w:p w14:paraId="24D7C22F" w14:textId="77777777" w:rsidR="006A416B" w:rsidRPr="008D59C2" w:rsidRDefault="006A416B" w:rsidP="0077587C">
      <w:pPr>
        <w:pStyle w:val="NoSpacing"/>
        <w:ind w:left="720"/>
      </w:pPr>
    </w:p>
    <w:p w14:paraId="04415BEC" w14:textId="77777777" w:rsidR="006A416B" w:rsidRPr="008D59C2" w:rsidRDefault="006A416B" w:rsidP="0077587C">
      <w:pPr>
        <w:pStyle w:val="NoSpacing"/>
        <w:ind w:left="720"/>
      </w:pPr>
      <w:r w:rsidRPr="008D59C2">
        <w:t>Or CSB may return the funds electronically through an ACH transfer.  The transfer would be made to DBHDS’ Truist account.  The account information and DBHDS’ EIN is as follows:</w:t>
      </w:r>
    </w:p>
    <w:p w14:paraId="5A700DDA" w14:textId="77777777" w:rsidR="006A416B" w:rsidRPr="008D59C2" w:rsidRDefault="006A416B" w:rsidP="0077587C">
      <w:pPr>
        <w:pStyle w:val="NoSpacing"/>
        <w:ind w:left="720"/>
      </w:pPr>
    </w:p>
    <w:p w14:paraId="17D048FA" w14:textId="77777777" w:rsidR="006A416B" w:rsidRPr="008D59C2" w:rsidRDefault="006A416B" w:rsidP="0077587C">
      <w:pPr>
        <w:pStyle w:val="NoSpacing"/>
        <w:ind w:left="720"/>
      </w:pPr>
      <w:r w:rsidRPr="008D59C2">
        <w:t>Account Number: 201141795720002</w:t>
      </w:r>
    </w:p>
    <w:p w14:paraId="2C8C5E10" w14:textId="77777777" w:rsidR="006A416B" w:rsidRPr="008D59C2" w:rsidRDefault="006A416B" w:rsidP="0077587C">
      <w:pPr>
        <w:pStyle w:val="NoSpacing"/>
        <w:ind w:left="720"/>
      </w:pPr>
      <w:r w:rsidRPr="008D59C2">
        <w:t>Routing Number: 061000104</w:t>
      </w:r>
    </w:p>
    <w:p w14:paraId="20014AFB" w14:textId="77777777" w:rsidR="006A416B" w:rsidRPr="008D59C2" w:rsidRDefault="006A416B" w:rsidP="0077587C">
      <w:pPr>
        <w:pStyle w:val="NoSpacing"/>
        <w:ind w:left="720"/>
      </w:pPr>
      <w:r w:rsidRPr="008D59C2">
        <w:t>EIN: 546001731</w:t>
      </w:r>
    </w:p>
    <w:p w14:paraId="6CA63761" w14:textId="77777777" w:rsidR="006A416B" w:rsidRPr="008D59C2" w:rsidRDefault="006A416B" w:rsidP="0077587C">
      <w:pPr>
        <w:pStyle w:val="NoSpacing"/>
        <w:ind w:left="720"/>
      </w:pPr>
    </w:p>
    <w:p w14:paraId="3FA766EB" w14:textId="77777777" w:rsidR="006A416B" w:rsidRPr="008D59C2" w:rsidRDefault="006A416B" w:rsidP="0077587C">
      <w:pPr>
        <w:pStyle w:val="NoSpacing"/>
        <w:ind w:left="720"/>
      </w:pPr>
      <w:r w:rsidRPr="008D59C2">
        <w:t xml:space="preserve">Name and Address of Bank: </w:t>
      </w:r>
    </w:p>
    <w:p w14:paraId="142427C1" w14:textId="77777777" w:rsidR="006A416B" w:rsidRPr="008D59C2" w:rsidRDefault="006A416B" w:rsidP="0077587C">
      <w:pPr>
        <w:pStyle w:val="NoSpacing"/>
        <w:ind w:left="720"/>
      </w:pPr>
      <w:r w:rsidRPr="008D59C2">
        <w:t>Truist Bank</w:t>
      </w:r>
    </w:p>
    <w:p w14:paraId="4A15DD8C" w14:textId="77777777" w:rsidR="006A416B" w:rsidRPr="008D59C2" w:rsidRDefault="006A416B" w:rsidP="0077587C">
      <w:pPr>
        <w:pStyle w:val="NoSpacing"/>
        <w:ind w:left="720"/>
      </w:pPr>
      <w:r w:rsidRPr="008D59C2">
        <w:t>214 North Tryon Street</w:t>
      </w:r>
    </w:p>
    <w:p w14:paraId="43E113CF" w14:textId="77777777" w:rsidR="006A416B" w:rsidRPr="008D59C2" w:rsidRDefault="006A416B" w:rsidP="0077587C">
      <w:pPr>
        <w:pStyle w:val="NoSpacing"/>
        <w:ind w:left="720"/>
      </w:pPr>
      <w:r w:rsidRPr="008D59C2">
        <w:t>Charlotte, NC 28202</w:t>
      </w:r>
    </w:p>
    <w:p w14:paraId="2CC1BEC6" w14:textId="77777777" w:rsidR="006A416B" w:rsidRPr="008D59C2" w:rsidRDefault="006A416B" w:rsidP="0077587C">
      <w:pPr>
        <w:pStyle w:val="NoSpacing"/>
        <w:ind w:left="720"/>
      </w:pPr>
    </w:p>
    <w:p w14:paraId="1FC06BDA" w14:textId="77777777" w:rsidR="006A416B" w:rsidRPr="008D59C2" w:rsidRDefault="006A416B" w:rsidP="0077587C">
      <w:pPr>
        <w:pStyle w:val="NoSpacing"/>
        <w:ind w:left="720"/>
      </w:pPr>
      <w:r w:rsidRPr="008D59C2">
        <w:t>If the ACH method of payment is utilized, please send an email indicating your intent to submit funds electronically to:</w:t>
      </w:r>
    </w:p>
    <w:p w14:paraId="33F64D55" w14:textId="77777777" w:rsidR="006A416B" w:rsidRPr="008D59C2" w:rsidRDefault="006A416B" w:rsidP="0077587C">
      <w:pPr>
        <w:pStyle w:val="NoSpacing"/>
        <w:ind w:left="720"/>
      </w:pPr>
    </w:p>
    <w:p w14:paraId="0B018621" w14:textId="77777777" w:rsidR="006A416B" w:rsidRPr="008D59C2" w:rsidRDefault="009508C4" w:rsidP="0077587C">
      <w:pPr>
        <w:pStyle w:val="NoSpacing"/>
        <w:ind w:left="720"/>
      </w:pPr>
      <w:hyperlink r:id="rId25" w:history="1">
        <w:r w:rsidR="006A416B" w:rsidRPr="008D59C2">
          <w:rPr>
            <w:rStyle w:val="Hyperlink"/>
          </w:rPr>
          <w:t>Eric.Billings@dbhds.virginia.gov</w:t>
        </w:r>
      </w:hyperlink>
    </w:p>
    <w:p w14:paraId="54836812" w14:textId="77777777" w:rsidR="006A416B" w:rsidRPr="008D59C2" w:rsidRDefault="009508C4" w:rsidP="0077587C">
      <w:pPr>
        <w:pStyle w:val="NoSpacing"/>
        <w:ind w:left="720"/>
      </w:pPr>
      <w:hyperlink r:id="rId26" w:history="1">
        <w:r w:rsidR="006A416B" w:rsidRPr="008D59C2">
          <w:rPr>
            <w:rStyle w:val="Hyperlink"/>
          </w:rPr>
          <w:t>Ramona.Howell@dbhds.virginia.gov</w:t>
        </w:r>
      </w:hyperlink>
    </w:p>
    <w:p w14:paraId="503C4A56" w14:textId="77777777" w:rsidR="006A416B" w:rsidRPr="008D59C2" w:rsidRDefault="009508C4" w:rsidP="0077587C">
      <w:pPr>
        <w:pStyle w:val="NoSpacing"/>
        <w:ind w:left="720"/>
      </w:pPr>
      <w:hyperlink r:id="rId27" w:history="1">
        <w:r w:rsidR="006A416B" w:rsidRPr="008D59C2">
          <w:rPr>
            <w:rStyle w:val="Hyperlink"/>
          </w:rPr>
          <w:t>Dillon.Gannon@dbhds.virginia.gov</w:t>
        </w:r>
      </w:hyperlink>
    </w:p>
    <w:p w14:paraId="33FCB03E" w14:textId="77777777" w:rsidR="006A416B" w:rsidRPr="008D59C2" w:rsidRDefault="009508C4" w:rsidP="0077587C">
      <w:pPr>
        <w:pStyle w:val="NoSpacing"/>
        <w:ind w:left="720"/>
      </w:pPr>
      <w:hyperlink r:id="rId28" w:history="1">
        <w:r w:rsidR="006A416B" w:rsidRPr="008D59C2">
          <w:rPr>
            <w:rStyle w:val="Hyperlink"/>
          </w:rPr>
          <w:t>Christine.Kemp@dbhds.virginia.gov</w:t>
        </w:r>
      </w:hyperlink>
    </w:p>
    <w:p w14:paraId="0001FCB0" w14:textId="77777777" w:rsidR="006A416B" w:rsidRPr="008D59C2" w:rsidRDefault="009508C4" w:rsidP="0077587C">
      <w:pPr>
        <w:pStyle w:val="NoSpacing"/>
        <w:ind w:left="720"/>
      </w:pPr>
      <w:hyperlink r:id="rId29" w:history="1">
        <w:r w:rsidR="006A416B" w:rsidRPr="008D59C2">
          <w:rPr>
            <w:rStyle w:val="Hyperlink"/>
          </w:rPr>
          <w:t>Kim.Barton@dbhds.virginia.gov</w:t>
        </w:r>
      </w:hyperlink>
    </w:p>
    <w:p w14:paraId="6747AE52" w14:textId="77777777" w:rsidR="006A416B" w:rsidRPr="008D59C2" w:rsidRDefault="006A416B" w:rsidP="0077587C">
      <w:pPr>
        <w:pStyle w:val="NoSpacing"/>
        <w:ind w:left="720"/>
      </w:pPr>
    </w:p>
    <w:p w14:paraId="43F77D72" w14:textId="287D05E6" w:rsidR="006A416B" w:rsidRPr="008D59C2" w:rsidRDefault="006A416B" w:rsidP="0077587C">
      <w:pPr>
        <w:pStyle w:val="NoSpacing"/>
        <w:ind w:left="720"/>
      </w:pPr>
      <w:r w:rsidRPr="008D59C2">
        <w:t>Approval to execute an ACH payment is not required, but DBHDS must be aware that the payment is coming in order to account for it properly.</w:t>
      </w:r>
    </w:p>
    <w:p w14:paraId="5F581581" w14:textId="77777777" w:rsidR="006A416B" w:rsidRPr="008D59C2" w:rsidRDefault="006A416B" w:rsidP="0077587C">
      <w:pPr>
        <w:pStyle w:val="NoSpacing"/>
        <w:ind w:left="720"/>
      </w:pPr>
    </w:p>
    <w:p w14:paraId="1657BBC0" w14:textId="7F15C17B" w:rsidR="008C53E5" w:rsidRPr="008D59C2" w:rsidRDefault="008354EA" w:rsidP="006A416B">
      <w:pPr>
        <w:pStyle w:val="Heading1"/>
        <w:rPr>
          <w:szCs w:val="22"/>
        </w:rPr>
      </w:pPr>
      <w:bookmarkStart w:id="57" w:name="_Toc129764923"/>
      <w:r w:rsidRPr="008D59C2">
        <w:rPr>
          <w:szCs w:val="22"/>
        </w:rPr>
        <w:t>CSB</w:t>
      </w:r>
      <w:r w:rsidRPr="008D59C2">
        <w:rPr>
          <w:spacing w:val="-4"/>
          <w:szCs w:val="22"/>
        </w:rPr>
        <w:t xml:space="preserve"> </w:t>
      </w:r>
      <w:r w:rsidRPr="008D59C2">
        <w:rPr>
          <w:szCs w:val="22"/>
        </w:rPr>
        <w:t>Responsibilities</w:t>
      </w:r>
      <w:bookmarkEnd w:id="53"/>
      <w:bookmarkEnd w:id="54"/>
      <w:bookmarkEnd w:id="57"/>
    </w:p>
    <w:p w14:paraId="6B72E02B" w14:textId="77777777" w:rsidR="00EC06A8" w:rsidRPr="008D59C2" w:rsidRDefault="00EC06A8" w:rsidP="00F0123B">
      <w:pPr>
        <w:pStyle w:val="NoSpacing"/>
      </w:pPr>
    </w:p>
    <w:p w14:paraId="6E1DFA92" w14:textId="77777777" w:rsidR="00D56FFE" w:rsidRPr="008D59C2" w:rsidRDefault="00D56FFE" w:rsidP="00897DCC">
      <w:pPr>
        <w:pStyle w:val="Heading3"/>
        <w:numPr>
          <w:ilvl w:val="0"/>
          <w:numId w:val="33"/>
        </w:numPr>
        <w:rPr>
          <w:rStyle w:val="Style13Char"/>
          <w:rFonts w:eastAsiaTheme="majorEastAsia"/>
          <w:b w:val="0"/>
          <w:sz w:val="22"/>
          <w:szCs w:val="22"/>
        </w:rPr>
      </w:pPr>
      <w:bookmarkStart w:id="58" w:name="_Toc74626277"/>
      <w:bookmarkStart w:id="59" w:name="_Toc129764924"/>
      <w:bookmarkStart w:id="60" w:name="_Toc63803757"/>
      <w:bookmarkStart w:id="61" w:name="_Toc74626279"/>
      <w:r w:rsidRPr="008D59C2">
        <w:rPr>
          <w:rFonts w:cs="Times New Roman"/>
          <w:szCs w:val="22"/>
        </w:rPr>
        <w:t>Exhibit A</w:t>
      </w:r>
      <w:bookmarkEnd w:id="58"/>
      <w:bookmarkEnd w:id="59"/>
      <w:r w:rsidRPr="008D59C2">
        <w:rPr>
          <w:rStyle w:val="Style13Char"/>
          <w:rFonts w:eastAsiaTheme="majorEastAsia"/>
          <w:b w:val="0"/>
          <w:sz w:val="22"/>
          <w:szCs w:val="22"/>
        </w:rPr>
        <w:t xml:space="preserve"> </w:t>
      </w:r>
    </w:p>
    <w:p w14:paraId="0F22B185" w14:textId="02D4336B" w:rsidR="00D56FFE" w:rsidRPr="008D59C2" w:rsidRDefault="00D56FFE" w:rsidP="00DB5F2D">
      <w:pPr>
        <w:ind w:left="360"/>
        <w:jc w:val="left"/>
      </w:pPr>
      <w:r w:rsidRPr="008D59C2">
        <w:t>Shall be submitted electronically through the CARS application</w:t>
      </w:r>
      <w:r w:rsidR="00D33DC4" w:rsidRPr="008D59C2">
        <w:t xml:space="preserve"> provided by the Department</w:t>
      </w:r>
      <w:r w:rsidRPr="008D59C2">
        <w:t xml:space="preserve">. </w:t>
      </w:r>
      <w:bookmarkEnd w:id="60"/>
      <w:r w:rsidR="00D33DC4" w:rsidRPr="008D59C2">
        <w:t xml:space="preserve">In Exhibit A of the CARS application the </w:t>
      </w:r>
      <w:r w:rsidRPr="008D59C2">
        <w:t>CSB shall provide the projected array of services, the projected cost of those services, the projected service capacity to provide those services, and the projected cost for those services</w:t>
      </w:r>
      <w:r w:rsidR="00D33DC4" w:rsidRPr="008D59C2">
        <w:t>.</w:t>
      </w:r>
      <w:r w:rsidRPr="008D59C2">
        <w:t xml:space="preserve"> </w:t>
      </w:r>
    </w:p>
    <w:p w14:paraId="21C53184" w14:textId="77777777" w:rsidR="00313101" w:rsidRPr="008D59C2" w:rsidRDefault="00313101" w:rsidP="00D33DC4">
      <w:pPr>
        <w:ind w:left="720"/>
        <w:jc w:val="left"/>
      </w:pPr>
    </w:p>
    <w:p w14:paraId="4101062C" w14:textId="77777777" w:rsidR="00D56FFE" w:rsidRPr="008D59C2" w:rsidRDefault="00D56FFE" w:rsidP="00DB5F2D">
      <w:pPr>
        <w:pStyle w:val="Heading3"/>
        <w:rPr>
          <w:rStyle w:val="Style13Char"/>
          <w:rFonts w:eastAsiaTheme="majorEastAsia"/>
          <w:b w:val="0"/>
          <w:sz w:val="22"/>
          <w:szCs w:val="22"/>
        </w:rPr>
      </w:pPr>
      <w:bookmarkStart w:id="62" w:name="_Toc74626278"/>
      <w:bookmarkStart w:id="63" w:name="_Toc129764925"/>
      <w:r w:rsidRPr="008D59C2">
        <w:rPr>
          <w:rStyle w:val="Style13Char"/>
          <w:rFonts w:eastAsiaTheme="majorEastAsia"/>
          <w:sz w:val="22"/>
          <w:szCs w:val="22"/>
        </w:rPr>
        <w:t>Populations Served</w:t>
      </w:r>
      <w:bookmarkEnd w:id="62"/>
      <w:bookmarkEnd w:id="63"/>
    </w:p>
    <w:p w14:paraId="5F568B11" w14:textId="5DF6CD9B" w:rsidR="00D56FFE" w:rsidRPr="008D59C2" w:rsidRDefault="00D56FFE" w:rsidP="00DB5F2D">
      <w:pPr>
        <w:pStyle w:val="BodyText"/>
        <w:ind w:left="360"/>
        <w:jc w:val="left"/>
        <w:rPr>
          <w:rStyle w:val="Style13Char"/>
          <w:rFonts w:eastAsiaTheme="minorHAnsi"/>
          <w:sz w:val="22"/>
          <w:szCs w:val="22"/>
        </w:rPr>
      </w:pPr>
      <w:r w:rsidRPr="008D59C2">
        <w:rPr>
          <w:rStyle w:val="Style13Char"/>
          <w:rFonts w:eastAsiaTheme="minorHAnsi"/>
          <w:sz w:val="22"/>
          <w:szCs w:val="22"/>
        </w:rPr>
        <w:t>The CSB shall provide needed services to adults with serious mental illnesses, children with or at risk of serious emotional disturbance, individuals with developmental disabilities, or individuals with substance use disorders to the greatest extent possible within the resources available to it for this purpose. The current Core Services Taxonomy</w:t>
      </w:r>
      <w:r w:rsidR="00892E9C" w:rsidRPr="008D59C2">
        <w:rPr>
          <w:rStyle w:val="Style13Char"/>
          <w:rFonts w:eastAsiaTheme="minorHAnsi"/>
          <w:sz w:val="22"/>
          <w:szCs w:val="22"/>
        </w:rPr>
        <w:t xml:space="preserve"> </w:t>
      </w:r>
      <w:r w:rsidRPr="008D59C2">
        <w:rPr>
          <w:rStyle w:val="Style13Char"/>
          <w:rFonts w:eastAsiaTheme="minorHAnsi"/>
          <w:sz w:val="22"/>
          <w:szCs w:val="22"/>
        </w:rPr>
        <w:t>defines these populations.</w:t>
      </w:r>
    </w:p>
    <w:p w14:paraId="16BB93B3" w14:textId="77777777" w:rsidR="00313101" w:rsidRPr="008D59C2" w:rsidRDefault="00313101" w:rsidP="00313101"/>
    <w:p w14:paraId="52393FF7" w14:textId="41EA8874" w:rsidR="00D56FFE" w:rsidRPr="008D59C2" w:rsidRDefault="00D56FFE" w:rsidP="00DB5F2D">
      <w:pPr>
        <w:pStyle w:val="Heading3"/>
        <w:rPr>
          <w:rFonts w:cs="Times New Roman"/>
          <w:szCs w:val="22"/>
        </w:rPr>
      </w:pPr>
      <w:bookmarkStart w:id="64" w:name="_Toc129764926"/>
      <w:bookmarkEnd w:id="61"/>
      <w:r w:rsidRPr="008D59C2">
        <w:rPr>
          <w:rFonts w:cs="Times New Roman"/>
          <w:szCs w:val="22"/>
        </w:rPr>
        <w:t>Scope of Services</w:t>
      </w:r>
      <w:bookmarkEnd w:id="64"/>
    </w:p>
    <w:p w14:paraId="7957D1F3" w14:textId="2A77A297" w:rsidR="00D56FFE" w:rsidRPr="008D59C2" w:rsidRDefault="002E424B" w:rsidP="00DB5F2D">
      <w:pPr>
        <w:ind w:left="360"/>
        <w:jc w:val="left"/>
      </w:pPr>
      <w:r w:rsidRPr="008D59C2">
        <w:t xml:space="preserve">Exhibit G of this performance contract provides a </w:t>
      </w:r>
      <w:r w:rsidR="00D56FFE" w:rsidRPr="008D59C2">
        <w:t xml:space="preserve">scope of </w:t>
      </w:r>
      <w:r w:rsidRPr="008D59C2">
        <w:t xml:space="preserve">certain </w:t>
      </w:r>
      <w:r w:rsidR="00316A84" w:rsidRPr="008D59C2">
        <w:t xml:space="preserve">Code mandated and other program </w:t>
      </w:r>
      <w:r w:rsidR="00D56FFE" w:rsidRPr="008D59C2">
        <w:t>services</w:t>
      </w:r>
      <w:r w:rsidR="00316A84" w:rsidRPr="008D59C2">
        <w:t xml:space="preserve"> </w:t>
      </w:r>
      <w:r w:rsidR="00D56FFE" w:rsidRPr="008D59C2">
        <w:t>a CSB may be responsible for</w:t>
      </w:r>
      <w:r w:rsidR="00112D5C" w:rsidRPr="008D59C2">
        <w:t xml:space="preserve"> providing but </w:t>
      </w:r>
      <w:r w:rsidR="00316A84" w:rsidRPr="008D59C2">
        <w:t>are</w:t>
      </w:r>
      <w:r w:rsidRPr="008D59C2">
        <w:t xml:space="preserve"> not limited to those in Exhibit G.  </w:t>
      </w:r>
      <w:r w:rsidR="00D56FFE" w:rsidRPr="008D59C2">
        <w:t xml:space="preserve"> </w:t>
      </w:r>
    </w:p>
    <w:p w14:paraId="4114D2F9" w14:textId="77777777" w:rsidR="004E5A5C" w:rsidRPr="008D59C2" w:rsidRDefault="004E5A5C" w:rsidP="003B4F72"/>
    <w:p w14:paraId="6B82D190" w14:textId="77777777" w:rsidR="00DB5F2D" w:rsidRPr="008D59C2" w:rsidRDefault="00AD7F1E" w:rsidP="00DB5F2D">
      <w:pPr>
        <w:pStyle w:val="Heading3"/>
        <w:rPr>
          <w:rFonts w:cs="Times New Roman"/>
          <w:szCs w:val="22"/>
        </w:rPr>
      </w:pPr>
      <w:bookmarkStart w:id="65" w:name="_Toc129764927"/>
      <w:r w:rsidRPr="008D59C2">
        <w:rPr>
          <w:rFonts w:cs="Times New Roman"/>
          <w:szCs w:val="22"/>
        </w:rPr>
        <w:t>Response to Complaints</w:t>
      </w:r>
      <w:bookmarkEnd w:id="65"/>
    </w:p>
    <w:p w14:paraId="1CF13E68" w14:textId="77777777" w:rsidR="00A1666C" w:rsidRPr="008D59C2" w:rsidRDefault="00AD7F1E" w:rsidP="00DB5F2D">
      <w:pPr>
        <w:pStyle w:val="ListParagraph"/>
        <w:ind w:left="360" w:firstLine="0"/>
        <w:jc w:val="left"/>
      </w:pPr>
      <w:r w:rsidRPr="008D59C2">
        <w:t xml:space="preserve">Pursuant to § </w:t>
      </w:r>
      <w:hyperlink r:id="rId30">
        <w:r w:rsidRPr="008D59C2">
          <w:rPr>
            <w:rStyle w:val="Hyperlink"/>
          </w:rPr>
          <w:t>37.2-504</w:t>
        </w:r>
      </w:hyperlink>
      <w:r w:rsidRPr="008D59C2">
        <w:t xml:space="preserve"> or § </w:t>
      </w:r>
      <w:hyperlink r:id="rId31">
        <w:r w:rsidRPr="008D59C2">
          <w:rPr>
            <w:rStyle w:val="Hyperlink"/>
          </w:rPr>
          <w:t>37.2-605</w:t>
        </w:r>
      </w:hyperlink>
      <w:r w:rsidRPr="008D59C2">
        <w:t xml:space="preserve"> of the Code, the CSB shall implement procedures to satisfy the requirements for a local dispute resolution mechanism for individuals receiving services and to respond to complaints from individuals receiving services, family members, advocates, or other stakeholders as expeditiously as possible in a manner that seeks to achieve a satisfactory resolution and advises the complainant of any decision and the reason for it. </w:t>
      </w:r>
    </w:p>
    <w:p w14:paraId="3ED765F0" w14:textId="7B4971A7" w:rsidR="00AD7F1E" w:rsidRPr="008D59C2" w:rsidRDefault="00AD7F1E" w:rsidP="00DB5F2D">
      <w:pPr>
        <w:pStyle w:val="ListParagraph"/>
        <w:ind w:left="360" w:firstLine="0"/>
        <w:jc w:val="left"/>
      </w:pPr>
      <w:r w:rsidRPr="008D59C2">
        <w:t>The CSB shall acknowledge complaints that the Department refers to it within five</w:t>
      </w:r>
      <w:r w:rsidR="006B458B" w:rsidRPr="008D59C2">
        <w:t xml:space="preserve"> (5)</w:t>
      </w:r>
      <w:r w:rsidRPr="008D59C2">
        <w:t xml:space="preserve"> business days of receipt and provide follow up commentary on them to the Department within 10 business days of receipt. The CSB shall post copies of its procedures in its public spaces and on its web site, provide copies to all individuals when they are admitted for services, and provide a copy to the Department upon request.</w:t>
      </w:r>
    </w:p>
    <w:p w14:paraId="6C7C1AE4" w14:textId="77777777" w:rsidR="00F0123B" w:rsidRPr="008D59C2" w:rsidRDefault="00F0123B" w:rsidP="003B4F72"/>
    <w:p w14:paraId="5CC2B257" w14:textId="22A5373C" w:rsidR="006621C0" w:rsidRPr="008D59C2" w:rsidRDefault="006621C0" w:rsidP="00DB5F2D">
      <w:pPr>
        <w:pStyle w:val="Heading3"/>
        <w:rPr>
          <w:rFonts w:cs="Times New Roman"/>
          <w:szCs w:val="22"/>
        </w:rPr>
      </w:pPr>
      <w:bookmarkStart w:id="66" w:name="_Toc74626288"/>
      <w:bookmarkStart w:id="67" w:name="_Toc129764928"/>
      <w:r w:rsidRPr="008D59C2">
        <w:rPr>
          <w:rFonts w:cs="Times New Roman"/>
          <w:szCs w:val="22"/>
        </w:rPr>
        <w:t>Quality of</w:t>
      </w:r>
      <w:r w:rsidRPr="008D59C2">
        <w:rPr>
          <w:rFonts w:cs="Times New Roman"/>
          <w:spacing w:val="-5"/>
          <w:szCs w:val="22"/>
        </w:rPr>
        <w:t xml:space="preserve"> </w:t>
      </w:r>
      <w:r w:rsidRPr="008D59C2">
        <w:rPr>
          <w:rFonts w:cs="Times New Roman"/>
          <w:szCs w:val="22"/>
        </w:rPr>
        <w:t>Care</w:t>
      </w:r>
      <w:bookmarkEnd w:id="66"/>
      <w:bookmarkEnd w:id="67"/>
    </w:p>
    <w:p w14:paraId="3440A8F2" w14:textId="08C2BABF" w:rsidR="006621C0" w:rsidRPr="008D59C2" w:rsidRDefault="006621C0" w:rsidP="00DB5F2D">
      <w:pPr>
        <w:pStyle w:val="ListParagraph"/>
        <w:numPr>
          <w:ilvl w:val="0"/>
          <w:numId w:val="3"/>
        </w:numPr>
        <w:spacing w:before="115"/>
        <w:ind w:left="720" w:right="290"/>
        <w:jc w:val="left"/>
      </w:pPr>
      <w:r w:rsidRPr="008D59C2">
        <w:rPr>
          <w:b/>
        </w:rPr>
        <w:t xml:space="preserve">Department CSB Performance Measures: </w:t>
      </w:r>
      <w:r w:rsidRPr="008D59C2">
        <w:t>CSB staff shall monitor the CSB’s outcome and performance measures in Exhibit B, identify and implement actions to improve its ranking on any measure on which it is below the benchmark, and present reports on the measures and actions at least quarterly during scheduled meetings of the CSB board of directors.</w:t>
      </w:r>
    </w:p>
    <w:p w14:paraId="5333D033" w14:textId="467B60A8" w:rsidR="00BF61E7" w:rsidRPr="008D59C2" w:rsidRDefault="006621C0" w:rsidP="00DB5F2D">
      <w:pPr>
        <w:pStyle w:val="ListParagraph"/>
        <w:numPr>
          <w:ilvl w:val="0"/>
          <w:numId w:val="3"/>
        </w:numPr>
        <w:spacing w:before="119"/>
        <w:ind w:left="720" w:right="337"/>
        <w:jc w:val="left"/>
      </w:pPr>
      <w:r w:rsidRPr="008D59C2">
        <w:rPr>
          <w:b/>
        </w:rPr>
        <w:t xml:space="preserve">Quality Improvement and Risk Management: </w:t>
      </w:r>
      <w:r w:rsidRPr="008D59C2">
        <w:t xml:space="preserve">The CSB shall develop, implement, and maintain a quality improvement plan, itself or in affiliation with other </w:t>
      </w:r>
      <w:r w:rsidR="00313101" w:rsidRPr="008D59C2">
        <w:t>CSB</w:t>
      </w:r>
      <w:r w:rsidRPr="008D59C2">
        <w:t xml:space="preserve">, to improve services, ensure that services are provided in accordance with current acceptable professional practices, and address areas of risk and perceived risks. The quality improvement plan shall be reviewed annually and updated at least every four years. </w:t>
      </w:r>
    </w:p>
    <w:p w14:paraId="2F9E10A0" w14:textId="2AF6DB4C" w:rsidR="006621C0" w:rsidRPr="008D59C2" w:rsidRDefault="006621C0" w:rsidP="00897DCC">
      <w:pPr>
        <w:pStyle w:val="ListParagraph"/>
        <w:numPr>
          <w:ilvl w:val="0"/>
          <w:numId w:val="6"/>
        </w:numPr>
        <w:spacing w:before="119"/>
        <w:ind w:left="1080" w:right="337"/>
        <w:jc w:val="left"/>
      </w:pPr>
      <w:r w:rsidRPr="008D59C2">
        <w:t xml:space="preserve">The CSB shall develop, implement, and maintain, itself or in affiliation with other </w:t>
      </w:r>
      <w:r w:rsidR="00313101" w:rsidRPr="008D59C2">
        <w:t>CSB</w:t>
      </w:r>
      <w:r w:rsidRPr="008D59C2">
        <w:t>, a risk management plan or participate in a local government’s risk management plan. The CSB shall work with the Department to identify how the CSB will address quality improvement activities.</w:t>
      </w:r>
    </w:p>
    <w:p w14:paraId="5E886A36" w14:textId="67E93E15" w:rsidR="00BF61E7" w:rsidRPr="008D59C2" w:rsidRDefault="006621C0" w:rsidP="00897DCC">
      <w:pPr>
        <w:pStyle w:val="ListParagraph"/>
        <w:numPr>
          <w:ilvl w:val="0"/>
          <w:numId w:val="6"/>
        </w:numPr>
        <w:spacing w:before="119"/>
        <w:ind w:left="1080" w:right="103"/>
        <w:jc w:val="left"/>
      </w:pPr>
      <w:r w:rsidRPr="008D59C2">
        <w:t xml:space="preserve">The CSB shall implement, in collaboration with other </w:t>
      </w:r>
      <w:r w:rsidR="00313101" w:rsidRPr="008D59C2">
        <w:t>CSB</w:t>
      </w:r>
      <w:r w:rsidRPr="008D59C2">
        <w:t xml:space="preserve"> in its region, the state hospital(s) and training centers serving its region, and private providers involved with the public mental health, developmental, and substance use disorder services system, regional utilization management procedures and practices</w:t>
      </w:r>
      <w:r w:rsidR="00BF61E7" w:rsidRPr="008D59C2">
        <w:t>.</w:t>
      </w:r>
      <w:r w:rsidRPr="008D59C2">
        <w:t xml:space="preserve"> </w:t>
      </w:r>
    </w:p>
    <w:p w14:paraId="714E093D" w14:textId="6165F9BC" w:rsidR="006621C0" w:rsidRPr="008D59C2" w:rsidRDefault="006621C0" w:rsidP="00DB5F2D">
      <w:pPr>
        <w:pStyle w:val="ListParagraph"/>
        <w:numPr>
          <w:ilvl w:val="0"/>
          <w:numId w:val="3"/>
        </w:numPr>
        <w:spacing w:before="119"/>
        <w:ind w:left="720" w:right="103"/>
        <w:jc w:val="left"/>
      </w:pPr>
      <w:r w:rsidRPr="008D59C2">
        <w:rPr>
          <w:b/>
        </w:rPr>
        <w:t xml:space="preserve">Critical Incidents: </w:t>
      </w:r>
      <w:r w:rsidRPr="008D59C2">
        <w:t xml:space="preserve">The CSB shall implement procedures to </w:t>
      </w:r>
      <w:r w:rsidR="00642F18" w:rsidRPr="008D59C2">
        <w:t>ensure</w:t>
      </w:r>
      <w:r w:rsidRPr="008D59C2">
        <w:t xml:space="preserve"> that the executive director is informed of any deaths, serious injuries, or allegations of abuse or neglect as defined in the Department’s Licensing (12VAC35-105-20) and Human Rights (12VAC35-115-30) Regulations when they are reported to the Department. The CSB shall provide a copy of its procedures to the Department upon request.</w:t>
      </w:r>
    </w:p>
    <w:p w14:paraId="0BF0D7AB" w14:textId="77777777" w:rsidR="00F0123B" w:rsidRPr="008D59C2" w:rsidRDefault="00F0123B" w:rsidP="00F0123B">
      <w:pPr>
        <w:pStyle w:val="NoSpacing"/>
      </w:pPr>
    </w:p>
    <w:p w14:paraId="56B1E6A3" w14:textId="77777777" w:rsidR="00396B2D" w:rsidRPr="008D59C2" w:rsidRDefault="00396B2D" w:rsidP="00DB5F2D">
      <w:pPr>
        <w:pStyle w:val="Heading3"/>
        <w:rPr>
          <w:rFonts w:cs="Times New Roman"/>
          <w:szCs w:val="22"/>
        </w:rPr>
      </w:pPr>
      <w:bookmarkStart w:id="68" w:name="_Toc12563598"/>
      <w:bookmarkStart w:id="69" w:name="_Toc74626289"/>
      <w:bookmarkStart w:id="70" w:name="_Toc129764929"/>
      <w:r w:rsidRPr="008D59C2">
        <w:rPr>
          <w:rFonts w:cs="Times New Roman"/>
          <w:szCs w:val="22"/>
        </w:rPr>
        <w:t>Reporting Requirements</w:t>
      </w:r>
      <w:bookmarkEnd w:id="68"/>
      <w:r w:rsidRPr="008D59C2">
        <w:rPr>
          <w:rFonts w:cs="Times New Roman"/>
          <w:szCs w:val="22"/>
        </w:rPr>
        <w:t xml:space="preserve"> and Data Quality</w:t>
      </w:r>
      <w:bookmarkEnd w:id="69"/>
      <w:bookmarkEnd w:id="70"/>
    </w:p>
    <w:p w14:paraId="46B18192" w14:textId="28E38F28" w:rsidR="00452E55" w:rsidRPr="008D59C2" w:rsidRDefault="00452E55" w:rsidP="00897DCC">
      <w:pPr>
        <w:pStyle w:val="ListParagraph"/>
        <w:numPr>
          <w:ilvl w:val="0"/>
          <w:numId w:val="12"/>
        </w:numPr>
        <w:ind w:left="720"/>
        <w:jc w:val="left"/>
        <w:rPr>
          <w:b/>
        </w:rPr>
      </w:pPr>
      <w:r w:rsidRPr="008D59C2">
        <w:rPr>
          <w:b/>
        </w:rPr>
        <w:t xml:space="preserve">Individual Outcome and CSB Provider Performance Measures </w:t>
      </w:r>
    </w:p>
    <w:p w14:paraId="403AF0E8" w14:textId="24F7462D" w:rsidR="00452E55" w:rsidRPr="008D59C2" w:rsidRDefault="00452E55" w:rsidP="00897DCC">
      <w:pPr>
        <w:pStyle w:val="ListParagraph"/>
        <w:numPr>
          <w:ilvl w:val="0"/>
          <w:numId w:val="38"/>
        </w:numPr>
        <w:jc w:val="left"/>
      </w:pPr>
      <w:bookmarkStart w:id="71" w:name="_Toc70974549"/>
      <w:r w:rsidRPr="008D59C2">
        <w:rPr>
          <w:b/>
        </w:rPr>
        <w:t>Measures</w:t>
      </w:r>
      <w:r w:rsidRPr="008D59C2">
        <w:t xml:space="preserve">: Pursuant to § </w:t>
      </w:r>
      <w:hyperlink r:id="rId32">
        <w:r w:rsidRPr="008D59C2">
          <w:rPr>
            <w:rStyle w:val="Hyperlink"/>
          </w:rPr>
          <w:t>37.2-508</w:t>
        </w:r>
      </w:hyperlink>
      <w:r w:rsidRPr="008D59C2">
        <w:t xml:space="preserve"> or § </w:t>
      </w:r>
      <w:hyperlink r:id="rId33">
        <w:r w:rsidRPr="008D59C2">
          <w:rPr>
            <w:rStyle w:val="Hyperlink"/>
          </w:rPr>
          <w:t>37.2-608</w:t>
        </w:r>
      </w:hyperlink>
      <w:r w:rsidRPr="008D59C2">
        <w:t xml:space="preserve"> of the Code, the CSB shall report the data for individual outcome and CSB provider performance measures in Exhibit B of this contract to the Department.</w:t>
      </w:r>
      <w:bookmarkEnd w:id="71"/>
    </w:p>
    <w:p w14:paraId="3038DDEE" w14:textId="3C531017" w:rsidR="00452E55" w:rsidRPr="008D59C2" w:rsidRDefault="00452E55" w:rsidP="00897DCC">
      <w:pPr>
        <w:pStyle w:val="ListParagraph"/>
        <w:numPr>
          <w:ilvl w:val="0"/>
          <w:numId w:val="38"/>
        </w:numPr>
        <w:jc w:val="left"/>
      </w:pPr>
      <w:bookmarkStart w:id="72" w:name="_Toc70974550"/>
      <w:r w:rsidRPr="008D59C2">
        <w:rPr>
          <w:b/>
        </w:rPr>
        <w:t>Individual CSB Performance Measures</w:t>
      </w:r>
      <w:r w:rsidRPr="008D59C2">
        <w:t>: The Department may negotiate specific, time-limited measures with the CSB to address identified performance concerns or issues.  The measures shall be included as Exhibit D of this contract.</w:t>
      </w:r>
      <w:bookmarkEnd w:id="72"/>
    </w:p>
    <w:p w14:paraId="6CE29BDA" w14:textId="07B5E0B9" w:rsidR="00D505AE" w:rsidRPr="008D59C2" w:rsidRDefault="00452E55" w:rsidP="00897DCC">
      <w:pPr>
        <w:pStyle w:val="ListParagraph"/>
        <w:numPr>
          <w:ilvl w:val="0"/>
          <w:numId w:val="38"/>
        </w:numPr>
        <w:jc w:val="left"/>
      </w:pPr>
      <w:bookmarkStart w:id="73" w:name="_Toc70974551"/>
      <w:r w:rsidRPr="008D59C2">
        <w:rPr>
          <w:b/>
        </w:rPr>
        <w:t>Individual Satisfaction Survey</w:t>
      </w:r>
      <w:r w:rsidRPr="008D59C2">
        <w:t xml:space="preserve">: Pursuant to § </w:t>
      </w:r>
      <w:hyperlink r:id="rId34">
        <w:r w:rsidRPr="008D59C2">
          <w:rPr>
            <w:rStyle w:val="Hyperlink"/>
          </w:rPr>
          <w:t>37.2-508</w:t>
        </w:r>
      </w:hyperlink>
      <w:r w:rsidRPr="008D59C2">
        <w:t xml:space="preserve"> or § </w:t>
      </w:r>
      <w:hyperlink r:id="rId35">
        <w:r w:rsidRPr="008D59C2">
          <w:rPr>
            <w:rStyle w:val="Hyperlink"/>
          </w:rPr>
          <w:t>37.2-608</w:t>
        </w:r>
      </w:hyperlink>
      <w:r w:rsidRPr="008D59C2">
        <w:t xml:space="preserve"> of the Code, the CSB shall participate in the Annual Survey of Individuals Receiving MH and SUD Outpatient Services, the Annual Youth Services Survey for Families (i.e., Child MH survey), and the annual QSRs and the NCI Survey for individuals covered by the DOJ Settlement Agreement.</w:t>
      </w:r>
      <w:bookmarkEnd w:id="73"/>
    </w:p>
    <w:p w14:paraId="677AC5B6" w14:textId="77777777" w:rsidR="00F0123B" w:rsidRPr="008D59C2" w:rsidRDefault="00F0123B" w:rsidP="00DB5F2D">
      <w:pPr>
        <w:pStyle w:val="NoSpacing"/>
      </w:pPr>
    </w:p>
    <w:p w14:paraId="06C236AC" w14:textId="2FAEEA53" w:rsidR="00170F80" w:rsidRPr="008D59C2" w:rsidRDefault="003D48E3" w:rsidP="00897DCC">
      <w:pPr>
        <w:pStyle w:val="BodyText"/>
        <w:numPr>
          <w:ilvl w:val="0"/>
          <w:numId w:val="12"/>
        </w:numPr>
        <w:ind w:left="720"/>
        <w:jc w:val="left"/>
        <w:rPr>
          <w:b/>
          <w:szCs w:val="22"/>
        </w:rPr>
      </w:pPr>
      <w:bookmarkStart w:id="74" w:name="_Toc74626290"/>
      <w:r w:rsidRPr="008D59C2">
        <w:rPr>
          <w:b/>
          <w:szCs w:val="22"/>
        </w:rPr>
        <w:t>Electronic Health Record</w:t>
      </w:r>
      <w:bookmarkEnd w:id="74"/>
    </w:p>
    <w:p w14:paraId="7F55D98A" w14:textId="192ED946" w:rsidR="003D48E3" w:rsidRPr="008D59C2" w:rsidRDefault="003D48E3" w:rsidP="00DB5F2D">
      <w:pPr>
        <w:pStyle w:val="BodyText"/>
        <w:ind w:left="720"/>
        <w:rPr>
          <w:szCs w:val="22"/>
        </w:rPr>
      </w:pPr>
      <w:r w:rsidRPr="008D59C2">
        <w:rPr>
          <w:szCs w:val="22"/>
        </w:rPr>
        <w:t xml:space="preserve">The </w:t>
      </w:r>
      <w:r w:rsidR="00313101" w:rsidRPr="008D59C2">
        <w:rPr>
          <w:szCs w:val="22"/>
        </w:rPr>
        <w:t>CSB</w:t>
      </w:r>
      <w:r w:rsidRPr="008D59C2">
        <w:rPr>
          <w:szCs w:val="22"/>
        </w:rPr>
        <w:t xml:space="preserve"> shall implement and maintain an electronic health record (EHR) that has been fully certified and is listed by the Office of the National Coordinator for Health Information Technology-Authorized Testing and Certification Body to improve the quality and accessibility of services, </w:t>
      </w:r>
      <w:r w:rsidR="002E1676" w:rsidRPr="008D59C2">
        <w:rPr>
          <w:szCs w:val="22"/>
        </w:rPr>
        <w:t>streamline,</w:t>
      </w:r>
      <w:r w:rsidRPr="008D59C2">
        <w:rPr>
          <w:szCs w:val="22"/>
        </w:rPr>
        <w:t xml:space="preserve"> and reduce duplicate reporting and documentation requirements, obtain reimbursement for services, and exchange data with the Department and its state hospitals and training centers and other </w:t>
      </w:r>
      <w:r w:rsidR="00313101" w:rsidRPr="008D59C2">
        <w:rPr>
          <w:szCs w:val="22"/>
        </w:rPr>
        <w:t>CSB</w:t>
      </w:r>
      <w:r w:rsidRPr="008D59C2">
        <w:rPr>
          <w:szCs w:val="22"/>
        </w:rPr>
        <w:t>.</w:t>
      </w:r>
    </w:p>
    <w:p w14:paraId="42E56F97" w14:textId="77777777" w:rsidR="00F0123B" w:rsidRPr="008D59C2" w:rsidRDefault="00F0123B" w:rsidP="00DB5F2D"/>
    <w:p w14:paraId="1ACCF8F4" w14:textId="77777777" w:rsidR="00984B40" w:rsidRPr="008D59C2" w:rsidRDefault="008C53E5" w:rsidP="00897DCC">
      <w:pPr>
        <w:pStyle w:val="BodyText"/>
        <w:numPr>
          <w:ilvl w:val="0"/>
          <w:numId w:val="12"/>
        </w:numPr>
        <w:ind w:left="720"/>
        <w:jc w:val="left"/>
        <w:rPr>
          <w:b/>
          <w:szCs w:val="22"/>
        </w:rPr>
      </w:pPr>
      <w:bookmarkStart w:id="75" w:name="_Toc74626291"/>
      <w:r w:rsidRPr="008D59C2">
        <w:rPr>
          <w:b/>
          <w:szCs w:val="22"/>
        </w:rPr>
        <w:t>Reporting</w:t>
      </w:r>
      <w:r w:rsidR="00AC398F" w:rsidRPr="008D59C2">
        <w:rPr>
          <w:b/>
          <w:szCs w:val="22"/>
        </w:rPr>
        <w:t xml:space="preserve"> </w:t>
      </w:r>
      <w:r w:rsidR="00493C15" w:rsidRPr="008D59C2">
        <w:rPr>
          <w:b/>
          <w:szCs w:val="22"/>
        </w:rPr>
        <w:t>Requirements</w:t>
      </w:r>
      <w:bookmarkEnd w:id="75"/>
    </w:p>
    <w:p w14:paraId="43138E9F" w14:textId="730B2513" w:rsidR="00A73EAA" w:rsidRPr="008D59C2" w:rsidRDefault="008354EA" w:rsidP="00DB5F2D">
      <w:pPr>
        <w:pStyle w:val="BodyText"/>
        <w:ind w:left="720"/>
        <w:jc w:val="left"/>
        <w:rPr>
          <w:szCs w:val="22"/>
        </w:rPr>
      </w:pPr>
      <w:r w:rsidRPr="008D59C2">
        <w:rPr>
          <w:szCs w:val="22"/>
        </w:rPr>
        <w:t>For purposes of reporting to the Department, the CSB shall comply with State Board Policy 1030 and shall:</w:t>
      </w:r>
    </w:p>
    <w:p w14:paraId="6053489F" w14:textId="4B861240" w:rsidR="00A73EAA" w:rsidRPr="008D59C2" w:rsidRDefault="00C53E2F" w:rsidP="00897DCC">
      <w:pPr>
        <w:pStyle w:val="ListParagraph"/>
        <w:numPr>
          <w:ilvl w:val="0"/>
          <w:numId w:val="39"/>
        </w:numPr>
        <w:jc w:val="left"/>
      </w:pPr>
      <w:r w:rsidRPr="008D59C2">
        <w:t>P</w:t>
      </w:r>
      <w:r w:rsidR="008354EA" w:rsidRPr="008D59C2">
        <w:t>rovide monthly Community Consumer Submission  (</w:t>
      </w:r>
      <w:r w:rsidR="00FD2D3B" w:rsidRPr="008D59C2">
        <w:t>CCS</w:t>
      </w:r>
      <w:r w:rsidR="008354EA" w:rsidRPr="008D59C2">
        <w:t xml:space="preserve">) extracts that report individual characteristic and service data to the Department, as required by § </w:t>
      </w:r>
      <w:hyperlink r:id="rId36">
        <w:r w:rsidR="008354EA" w:rsidRPr="008D59C2">
          <w:rPr>
            <w:rStyle w:val="Hyperlink"/>
          </w:rPr>
          <w:t>37.2- 508</w:t>
        </w:r>
      </w:hyperlink>
      <w:r w:rsidR="008354EA" w:rsidRPr="008D59C2">
        <w:t xml:space="preserve"> or § </w:t>
      </w:r>
      <w:hyperlink r:id="rId37">
        <w:r w:rsidR="008354EA" w:rsidRPr="008D59C2">
          <w:rPr>
            <w:rStyle w:val="Hyperlink"/>
          </w:rPr>
          <w:t>37.2-608</w:t>
        </w:r>
      </w:hyperlink>
      <w:r w:rsidR="008354EA" w:rsidRPr="008D59C2">
        <w:t xml:space="preserve"> of the Code, the federal Substance Abuse and Mental Health Services Administration, and Part C of Title XIX of the Public Health Services Act - Block Grants, § 1943 (a) (3) and § 1971 and § 1949, as amended by Public Law 106- 310, and as permitted under 45 CFR §§ 164.506 (c) (1) and (3) and 164.512 (a) (1) and (d) of the HIPAA regulations and §</w:t>
      </w:r>
      <w:hyperlink r:id="rId38">
        <w:r w:rsidR="008354EA" w:rsidRPr="008D59C2">
          <w:rPr>
            <w:rStyle w:val="Hyperlink"/>
          </w:rPr>
          <w:t>32.1-127.1:03.D (6)</w:t>
        </w:r>
      </w:hyperlink>
      <w:r w:rsidR="008354EA" w:rsidRPr="008D59C2">
        <w:t xml:space="preserve"> of the Code, and as defined in the current </w:t>
      </w:r>
      <w:r w:rsidR="00FD2D3B" w:rsidRPr="008D59C2">
        <w:t xml:space="preserve">CCS </w:t>
      </w:r>
      <w:r w:rsidR="008354EA" w:rsidRPr="008D59C2">
        <w:t>Extract Specifications, inclu</w:t>
      </w:r>
      <w:r w:rsidR="00F4034B" w:rsidRPr="008D59C2">
        <w:t>ding the current Business Rules.</w:t>
      </w:r>
    </w:p>
    <w:p w14:paraId="7615DF6A" w14:textId="500A9AEC" w:rsidR="00A73EAA" w:rsidRPr="008D59C2" w:rsidRDefault="00C53E2F" w:rsidP="00897DCC">
      <w:pPr>
        <w:pStyle w:val="ListParagraph"/>
        <w:numPr>
          <w:ilvl w:val="0"/>
          <w:numId w:val="39"/>
        </w:numPr>
        <w:jc w:val="left"/>
      </w:pPr>
      <w:r w:rsidRPr="008D59C2">
        <w:t>F</w:t>
      </w:r>
      <w:r w:rsidR="009B28C3" w:rsidRPr="008D59C2">
        <w:t xml:space="preserve">ollow the current </w:t>
      </w:r>
      <w:r w:rsidR="00DB0817" w:rsidRPr="008D59C2">
        <w:t xml:space="preserve">Core Services Taxonomy </w:t>
      </w:r>
      <w:r w:rsidR="008354EA" w:rsidRPr="008D59C2">
        <w:t xml:space="preserve">and </w:t>
      </w:r>
      <w:r w:rsidR="00FD2D3B" w:rsidRPr="008D59C2">
        <w:t xml:space="preserve">CCS Extract </w:t>
      </w:r>
      <w:r w:rsidR="008354EA" w:rsidRPr="008D59C2">
        <w:t>Specifications, when responding to reporting requirements established by the Department</w:t>
      </w:r>
      <w:r w:rsidR="007033C4" w:rsidRPr="008D59C2">
        <w:t>.</w:t>
      </w:r>
    </w:p>
    <w:p w14:paraId="4028D5AD" w14:textId="368C826C" w:rsidR="00A73EAA" w:rsidRPr="008D59C2" w:rsidRDefault="00C53E2F" w:rsidP="00897DCC">
      <w:pPr>
        <w:pStyle w:val="ListParagraph"/>
        <w:numPr>
          <w:ilvl w:val="0"/>
          <w:numId w:val="39"/>
        </w:numPr>
        <w:jc w:val="left"/>
      </w:pPr>
      <w:r w:rsidRPr="008D59C2">
        <w:t>C</w:t>
      </w:r>
      <w:r w:rsidR="008354EA" w:rsidRPr="008D59C2">
        <w:t>omplete the National Survey of Substance Abuse Treatment Services (N-SSATS) annually that is used to compile and update the National Directory of Drug and Alcohol Abuse Treatment Programs and the on-line Substance Abuse Treatment Facility Locator</w:t>
      </w:r>
      <w:r w:rsidR="007033C4" w:rsidRPr="008D59C2">
        <w:t>.</w:t>
      </w:r>
    </w:p>
    <w:p w14:paraId="32F17D5B" w14:textId="2996773D" w:rsidR="00115AA6" w:rsidRPr="008D59C2" w:rsidRDefault="00C53E2F" w:rsidP="00897DCC">
      <w:pPr>
        <w:pStyle w:val="ListParagraph"/>
        <w:numPr>
          <w:ilvl w:val="0"/>
          <w:numId w:val="39"/>
        </w:numPr>
        <w:jc w:val="left"/>
      </w:pPr>
      <w:r w:rsidRPr="008D59C2">
        <w:t>F</w:t>
      </w:r>
      <w:r w:rsidR="008354EA" w:rsidRPr="008D59C2">
        <w:t xml:space="preserve">ollow the user acceptance testing process described in Appendix D of the CSB Administrative Requirements for new </w:t>
      </w:r>
      <w:r w:rsidR="00FD2D3B" w:rsidRPr="008D59C2">
        <w:t>CCS Extract</w:t>
      </w:r>
      <w:r w:rsidR="008354EA" w:rsidRPr="008D59C2">
        <w:t xml:space="preserve"> releases and participate in the user acceptance testing process when requested to do so by the Department</w:t>
      </w:r>
      <w:r w:rsidR="007033C4" w:rsidRPr="008D59C2">
        <w:t>.</w:t>
      </w:r>
    </w:p>
    <w:p w14:paraId="2978A20B" w14:textId="3614FB3B" w:rsidR="00A73EAA" w:rsidRPr="008D59C2" w:rsidRDefault="00C53E2F" w:rsidP="00897DCC">
      <w:pPr>
        <w:pStyle w:val="ListParagraph"/>
        <w:numPr>
          <w:ilvl w:val="0"/>
          <w:numId w:val="39"/>
        </w:numPr>
        <w:jc w:val="left"/>
      </w:pPr>
      <w:r w:rsidRPr="008D59C2">
        <w:t>R</w:t>
      </w:r>
      <w:r w:rsidR="008354EA" w:rsidRPr="008D59C2">
        <w:t xml:space="preserve">eport service data on substance abuse prevention and mental health promotion services provided by the CSB that are supported wholly or in part by the SABG set aside for prevention services through the prevention data system planned and implemented by the Department in collaboration with the VACSB DMC, but report funding, expenditure, and cost data on these services through CARS); and report service, funding, expenditure, and cost data on any other mental health </w:t>
      </w:r>
      <w:r w:rsidR="00A058B4" w:rsidRPr="008D59C2">
        <w:t xml:space="preserve">promotion </w:t>
      </w:r>
      <w:r w:rsidR="008354EA" w:rsidRPr="008D59C2">
        <w:t xml:space="preserve">services through </w:t>
      </w:r>
      <w:r w:rsidR="00FD2D3B" w:rsidRPr="008D59C2">
        <w:t xml:space="preserve">CCS Extract </w:t>
      </w:r>
      <w:r w:rsidR="008354EA" w:rsidRPr="008D59C2">
        <w:t>and CARS</w:t>
      </w:r>
      <w:r w:rsidR="007033C4" w:rsidRPr="008D59C2">
        <w:t>.</w:t>
      </w:r>
    </w:p>
    <w:p w14:paraId="451247BF" w14:textId="5DF6D1E3" w:rsidR="009D24BE" w:rsidRPr="008D59C2" w:rsidRDefault="00C53E2F" w:rsidP="00897DCC">
      <w:pPr>
        <w:pStyle w:val="ListParagraph"/>
        <w:numPr>
          <w:ilvl w:val="0"/>
          <w:numId w:val="39"/>
        </w:numPr>
        <w:jc w:val="left"/>
      </w:pPr>
      <w:r w:rsidRPr="008D59C2">
        <w:t>R</w:t>
      </w:r>
      <w:r w:rsidR="008354EA" w:rsidRPr="008D59C2">
        <w:t>eport data and information required by the cur</w:t>
      </w:r>
      <w:r w:rsidR="009D24BE" w:rsidRPr="008D59C2">
        <w:t>rent Appropriation Act</w:t>
      </w:r>
      <w:r w:rsidR="007033C4" w:rsidRPr="008D59C2">
        <w:t>.</w:t>
      </w:r>
      <w:r w:rsidR="009D24BE" w:rsidRPr="008D59C2">
        <w:t xml:space="preserve"> </w:t>
      </w:r>
    </w:p>
    <w:p w14:paraId="792861F1" w14:textId="60DEC7EE" w:rsidR="00A73EAA" w:rsidRPr="008D59C2" w:rsidRDefault="00C53E2F" w:rsidP="00773B1C">
      <w:pPr>
        <w:pStyle w:val="ListParagraph"/>
        <w:numPr>
          <w:ilvl w:val="0"/>
          <w:numId w:val="39"/>
        </w:numPr>
        <w:jc w:val="left"/>
      </w:pPr>
      <w:r w:rsidRPr="008D59C2">
        <w:t>R</w:t>
      </w:r>
      <w:r w:rsidR="008354EA" w:rsidRPr="008D59C2">
        <w:t>eport data identified collaboratively by the Department and the CSB working</w:t>
      </w:r>
      <w:r w:rsidRPr="008D59C2">
        <w:t xml:space="preserve"> </w:t>
      </w:r>
      <w:r w:rsidR="006273BC" w:rsidRPr="008D59C2">
        <w:t>through the VACSB DMC</w:t>
      </w:r>
      <w:r w:rsidR="007033C4" w:rsidRPr="008D59C2">
        <w:t>.</w:t>
      </w:r>
    </w:p>
    <w:p w14:paraId="72036F9A" w14:textId="77777777" w:rsidR="009A5018" w:rsidRPr="008D59C2" w:rsidRDefault="009A5018" w:rsidP="009A5018">
      <w:pPr>
        <w:ind w:left="720"/>
        <w:jc w:val="left"/>
      </w:pPr>
    </w:p>
    <w:p w14:paraId="5DF7F640" w14:textId="2EF2A9F9" w:rsidR="00D505AE" w:rsidRPr="008D59C2" w:rsidRDefault="00D505AE" w:rsidP="00897DCC">
      <w:pPr>
        <w:pStyle w:val="BodyText"/>
        <w:numPr>
          <w:ilvl w:val="0"/>
          <w:numId w:val="7"/>
        </w:numPr>
        <w:ind w:left="720"/>
        <w:jc w:val="left"/>
        <w:rPr>
          <w:b/>
          <w:szCs w:val="22"/>
        </w:rPr>
      </w:pPr>
      <w:bookmarkStart w:id="76" w:name="_Toc74626292"/>
      <w:r w:rsidRPr="008D59C2">
        <w:rPr>
          <w:b/>
          <w:szCs w:val="22"/>
        </w:rPr>
        <w:t>Routine Reporting Requirements</w:t>
      </w:r>
      <w:bookmarkEnd w:id="76"/>
    </w:p>
    <w:p w14:paraId="1D426026" w14:textId="53965964" w:rsidR="00A73EAA" w:rsidRPr="008D59C2" w:rsidRDefault="008354EA" w:rsidP="00DB5F2D">
      <w:pPr>
        <w:pStyle w:val="BodyText"/>
        <w:spacing w:before="119"/>
        <w:ind w:left="720" w:right="170"/>
        <w:jc w:val="left"/>
        <w:rPr>
          <w:szCs w:val="22"/>
        </w:rPr>
      </w:pPr>
      <w:r w:rsidRPr="008D59C2">
        <w:rPr>
          <w:szCs w:val="22"/>
        </w:rPr>
        <w:t xml:space="preserve">The CSB shall account for all services, funds, expenses, and costs accurately and submit reports to the Department in a timely manner using current CARS, </w:t>
      </w:r>
      <w:r w:rsidR="00E95446" w:rsidRPr="008D59C2">
        <w:rPr>
          <w:szCs w:val="22"/>
        </w:rPr>
        <w:t>CCS</w:t>
      </w:r>
      <w:r w:rsidRPr="008D59C2">
        <w:rPr>
          <w:szCs w:val="22"/>
        </w:rPr>
        <w:t>, or other software provided by the Department. All reports shall be provided in the form and format prescribed by the Department. The CSB shall provide the following information and meet the following reporting requirements:</w:t>
      </w:r>
    </w:p>
    <w:p w14:paraId="166F668D" w14:textId="37CCE8BC" w:rsidR="00A73EAA" w:rsidRPr="008D59C2" w:rsidRDefault="008354EA" w:rsidP="00897DCC">
      <w:pPr>
        <w:pStyle w:val="BodyText"/>
        <w:numPr>
          <w:ilvl w:val="0"/>
          <w:numId w:val="40"/>
        </w:numPr>
        <w:spacing w:before="59"/>
        <w:ind w:right="404"/>
        <w:jc w:val="left"/>
        <w:rPr>
          <w:szCs w:val="22"/>
        </w:rPr>
      </w:pPr>
      <w:r w:rsidRPr="008D59C2">
        <w:rPr>
          <w:szCs w:val="22"/>
        </w:rPr>
        <w:t>types and service capacities of services provided, costs for services provided, and funds received by source and amount and expenses paid by program area and for emergency and ancillary services semi-annually in CARS, and state and federal block grant funds expended by service</w:t>
      </w:r>
      <w:r w:rsidR="00AE232D" w:rsidRPr="008D59C2">
        <w:rPr>
          <w:szCs w:val="22"/>
        </w:rPr>
        <w:t xml:space="preserve"> category</w:t>
      </w:r>
      <w:r w:rsidRPr="008D59C2">
        <w:rPr>
          <w:szCs w:val="22"/>
        </w:rPr>
        <w:t xml:space="preserve"> with the end-of-the-fiscal year CARS report;</w:t>
      </w:r>
    </w:p>
    <w:p w14:paraId="4ABDF368" w14:textId="3173098B" w:rsidR="00A73EAA" w:rsidRPr="008D59C2" w:rsidRDefault="008354EA" w:rsidP="00897DCC">
      <w:pPr>
        <w:pStyle w:val="BodyText"/>
        <w:numPr>
          <w:ilvl w:val="0"/>
          <w:numId w:val="40"/>
        </w:numPr>
        <w:spacing w:before="60"/>
        <w:ind w:right="132"/>
        <w:jc w:val="left"/>
        <w:rPr>
          <w:szCs w:val="22"/>
        </w:rPr>
      </w:pPr>
      <w:r w:rsidRPr="008D59C2">
        <w:rPr>
          <w:szCs w:val="22"/>
        </w:rPr>
        <w:t xml:space="preserve">demographic characteristics of individuals receiving services and types and amounts of services provided to each individual monthly through the current </w:t>
      </w:r>
      <w:r w:rsidR="00FD2D3B" w:rsidRPr="008D59C2">
        <w:rPr>
          <w:szCs w:val="22"/>
        </w:rPr>
        <w:t>CCS</w:t>
      </w:r>
      <w:r w:rsidRPr="008D59C2">
        <w:rPr>
          <w:szCs w:val="22"/>
        </w:rPr>
        <w:t>;</w:t>
      </w:r>
    </w:p>
    <w:p w14:paraId="742FC1DB" w14:textId="1BEB4D1E" w:rsidR="00A73EAA" w:rsidRPr="008D59C2" w:rsidRDefault="008354EA" w:rsidP="00897DCC">
      <w:pPr>
        <w:pStyle w:val="BodyText"/>
        <w:numPr>
          <w:ilvl w:val="0"/>
          <w:numId w:val="40"/>
        </w:numPr>
        <w:spacing w:before="59"/>
        <w:jc w:val="left"/>
        <w:rPr>
          <w:szCs w:val="22"/>
        </w:rPr>
      </w:pPr>
      <w:r w:rsidRPr="008D59C2">
        <w:rPr>
          <w:szCs w:val="22"/>
        </w:rPr>
        <w:t>Federal Balance Report;</w:t>
      </w:r>
    </w:p>
    <w:p w14:paraId="672CF008" w14:textId="2CFA326B" w:rsidR="00A73EAA" w:rsidRPr="008D59C2" w:rsidRDefault="008354EA" w:rsidP="00897DCC">
      <w:pPr>
        <w:pStyle w:val="BodyText"/>
        <w:numPr>
          <w:ilvl w:val="0"/>
          <w:numId w:val="40"/>
        </w:numPr>
        <w:spacing w:before="59"/>
        <w:jc w:val="left"/>
        <w:rPr>
          <w:szCs w:val="22"/>
        </w:rPr>
      </w:pPr>
      <w:r w:rsidRPr="008D59C2">
        <w:rPr>
          <w:szCs w:val="22"/>
        </w:rPr>
        <w:t>PATH reports (mid-year and at the end of the fiscal year);</w:t>
      </w:r>
    </w:p>
    <w:p w14:paraId="42015E50" w14:textId="156D0765" w:rsidR="00A73EAA" w:rsidRPr="008D59C2" w:rsidRDefault="008354EA" w:rsidP="00897DCC">
      <w:pPr>
        <w:pStyle w:val="BodyText"/>
        <w:numPr>
          <w:ilvl w:val="0"/>
          <w:numId w:val="40"/>
        </w:numPr>
        <w:spacing w:before="59"/>
        <w:ind w:right="132"/>
        <w:jc w:val="left"/>
        <w:rPr>
          <w:szCs w:val="22"/>
        </w:rPr>
      </w:pPr>
      <w:r w:rsidRPr="008D59C2">
        <w:rPr>
          <w:szCs w:val="22"/>
        </w:rPr>
        <w:t>amounts of state, local, federal, Medicaid, other fees, other funds used to pay for services by service</w:t>
      </w:r>
      <w:r w:rsidR="00AE232D" w:rsidRPr="008D59C2">
        <w:rPr>
          <w:szCs w:val="22"/>
        </w:rPr>
        <w:t xml:space="preserve"> category</w:t>
      </w:r>
      <w:r w:rsidRPr="008D59C2">
        <w:rPr>
          <w:szCs w:val="22"/>
        </w:rPr>
        <w:t xml:space="preserve"> in each program area and emergency and ancillary services in the end of the fiscal year CARS report; and</w:t>
      </w:r>
    </w:p>
    <w:p w14:paraId="498C031F" w14:textId="0B146CC3" w:rsidR="00A73EAA" w:rsidRPr="008D59C2" w:rsidRDefault="008354EA" w:rsidP="00897DCC">
      <w:pPr>
        <w:pStyle w:val="BodyText"/>
        <w:numPr>
          <w:ilvl w:val="0"/>
          <w:numId w:val="40"/>
        </w:numPr>
        <w:spacing w:before="59"/>
        <w:jc w:val="left"/>
        <w:rPr>
          <w:szCs w:val="22"/>
        </w:rPr>
      </w:pPr>
      <w:r w:rsidRPr="008D59C2">
        <w:rPr>
          <w:szCs w:val="22"/>
        </w:rPr>
        <w:t xml:space="preserve">other reporting requirements in the current </w:t>
      </w:r>
      <w:r w:rsidR="00FD2D3B" w:rsidRPr="008D59C2">
        <w:rPr>
          <w:szCs w:val="22"/>
        </w:rPr>
        <w:t xml:space="preserve">CCS </w:t>
      </w:r>
      <w:r w:rsidR="00E95446" w:rsidRPr="008D59C2">
        <w:rPr>
          <w:szCs w:val="22"/>
        </w:rPr>
        <w:t>Extract</w:t>
      </w:r>
      <w:r w:rsidRPr="008D59C2">
        <w:rPr>
          <w:szCs w:val="22"/>
        </w:rPr>
        <w:t xml:space="preserve"> Specifications.</w:t>
      </w:r>
    </w:p>
    <w:p w14:paraId="1B6090DC" w14:textId="5340D4AA" w:rsidR="00A73EAA" w:rsidRPr="008D59C2" w:rsidRDefault="008354EA" w:rsidP="00897DCC">
      <w:pPr>
        <w:pStyle w:val="BodyText"/>
        <w:numPr>
          <w:ilvl w:val="0"/>
          <w:numId w:val="8"/>
        </w:numPr>
        <w:spacing w:before="119"/>
        <w:ind w:left="720" w:right="190"/>
        <w:jc w:val="left"/>
        <w:rPr>
          <w:szCs w:val="22"/>
        </w:rPr>
      </w:pPr>
      <w:r w:rsidRPr="008D59C2">
        <w:rPr>
          <w:b/>
          <w:szCs w:val="22"/>
        </w:rPr>
        <w:t xml:space="preserve">Subsequent Reporting Requirements: </w:t>
      </w:r>
      <w:r w:rsidRPr="008D59C2">
        <w:rPr>
          <w:szCs w:val="22"/>
        </w:rPr>
        <w:t>In accordance with State Board Policy 1030, the CSB shall work with the Department through the VACSB DMC to ensure that current data and reporting requirements are consistent w</w:t>
      </w:r>
      <w:r w:rsidR="00E95446" w:rsidRPr="008D59C2">
        <w:rPr>
          <w:szCs w:val="22"/>
        </w:rPr>
        <w:t xml:space="preserve">ith each other and the current </w:t>
      </w:r>
      <w:r w:rsidR="00892E9C" w:rsidRPr="008D59C2">
        <w:rPr>
          <w:szCs w:val="22"/>
        </w:rPr>
        <w:t>Core Services Taxonomy</w:t>
      </w:r>
      <w:r w:rsidRPr="008D59C2">
        <w:rPr>
          <w:szCs w:val="22"/>
        </w:rPr>
        <w:t xml:space="preserve">, the current </w:t>
      </w:r>
      <w:r w:rsidR="00FD2D3B" w:rsidRPr="008D59C2">
        <w:rPr>
          <w:szCs w:val="22"/>
        </w:rPr>
        <w:t xml:space="preserve">CCS </w:t>
      </w:r>
      <w:r w:rsidR="00E95446" w:rsidRPr="008D59C2">
        <w:rPr>
          <w:szCs w:val="22"/>
        </w:rPr>
        <w:t>Extract</w:t>
      </w:r>
      <w:r w:rsidRPr="008D59C2">
        <w:rPr>
          <w:szCs w:val="22"/>
        </w:rPr>
        <w:t xml:space="preserve">, and the </w:t>
      </w:r>
      <w:r w:rsidR="00ED7B7C" w:rsidRPr="008D59C2">
        <w:rPr>
          <w:szCs w:val="22"/>
        </w:rPr>
        <w:t xml:space="preserve">federal substance abuse </w:t>
      </w:r>
      <w:r w:rsidRPr="008D59C2">
        <w:rPr>
          <w:szCs w:val="22"/>
        </w:rPr>
        <w:t xml:space="preserve">Treatment Episode Data Set (TEDS) and other federal reporting requirements. The CSB also shall work with the Department through the VACSB DMC in planning and developing any additional reporting or documentation requirements beyond those identified in this contract to ensure that the requirements are consistent with the current taxonomy, the current </w:t>
      </w:r>
      <w:r w:rsidR="00E95446" w:rsidRPr="008D59C2">
        <w:rPr>
          <w:szCs w:val="22"/>
        </w:rPr>
        <w:t>CCS Extract</w:t>
      </w:r>
      <w:r w:rsidRPr="008D59C2">
        <w:rPr>
          <w:szCs w:val="22"/>
        </w:rPr>
        <w:t>, and the TEDS and other federal reporting requirements.</w:t>
      </w:r>
    </w:p>
    <w:p w14:paraId="62A1FE2B" w14:textId="0ECBD5D6" w:rsidR="00A73EAA" w:rsidRPr="008D59C2" w:rsidRDefault="008354EA" w:rsidP="00897DCC">
      <w:pPr>
        <w:pStyle w:val="BodyText"/>
        <w:numPr>
          <w:ilvl w:val="0"/>
          <w:numId w:val="8"/>
        </w:numPr>
        <w:spacing w:before="119"/>
        <w:ind w:left="720" w:right="623"/>
        <w:jc w:val="left"/>
        <w:rPr>
          <w:szCs w:val="22"/>
        </w:rPr>
      </w:pPr>
      <w:r w:rsidRPr="008D59C2">
        <w:rPr>
          <w:b/>
          <w:szCs w:val="22"/>
        </w:rPr>
        <w:t xml:space="preserve">Data Elements: </w:t>
      </w:r>
      <w:r w:rsidRPr="008D59C2">
        <w:rPr>
          <w:szCs w:val="22"/>
        </w:rPr>
        <w:t>The CSB shall work with the Department through the DMC to standardize data definitions, periodically review existing required data elements to eliminate elements that are no longer needed, minimize the addition of new data elements to minimum necessary ones, review CSB business processes so that information is collected in a systematic manner, and support efficient extraction of required data from CSB electronic health record systems whenever this is possible.</w:t>
      </w:r>
    </w:p>
    <w:p w14:paraId="45ADA136" w14:textId="16075758" w:rsidR="004E5A5C" w:rsidRPr="008D59C2" w:rsidRDefault="008354EA" w:rsidP="00897DCC">
      <w:pPr>
        <w:pStyle w:val="BodyText"/>
        <w:numPr>
          <w:ilvl w:val="0"/>
          <w:numId w:val="8"/>
        </w:numPr>
        <w:spacing w:before="120"/>
        <w:ind w:left="720" w:right="204"/>
        <w:jc w:val="left"/>
        <w:rPr>
          <w:szCs w:val="22"/>
        </w:rPr>
      </w:pPr>
      <w:r w:rsidRPr="008D59C2">
        <w:rPr>
          <w:b/>
          <w:szCs w:val="22"/>
        </w:rPr>
        <w:t xml:space="preserve">Streamlining Reporting Requirements: </w:t>
      </w:r>
      <w:r w:rsidRPr="008D59C2">
        <w:rPr>
          <w:szCs w:val="22"/>
        </w:rPr>
        <w:t xml:space="preserve">The CSB shall work with the Department through the VACSB DMC to review existing reporting requirements including the current </w:t>
      </w:r>
      <w:r w:rsidR="00FD2D3B" w:rsidRPr="008D59C2">
        <w:rPr>
          <w:szCs w:val="22"/>
        </w:rPr>
        <w:t xml:space="preserve">CCS </w:t>
      </w:r>
      <w:r w:rsidR="00E95446" w:rsidRPr="008D59C2">
        <w:rPr>
          <w:szCs w:val="22"/>
        </w:rPr>
        <w:t>Extract</w:t>
      </w:r>
      <w:r w:rsidRPr="008D59C2">
        <w:rPr>
          <w:szCs w:val="22"/>
        </w:rPr>
        <w:t xml:space="preserve"> to determine if they are still necessary and, if they are, to streamline and reduce the number of portals through which those reporting requirements are submitted as much as possible; to ensure reporting requirements are consistent with the current </w:t>
      </w:r>
      <w:r w:rsidR="00E95446" w:rsidRPr="008D59C2">
        <w:rPr>
          <w:szCs w:val="22"/>
        </w:rPr>
        <w:t xml:space="preserve">CCS </w:t>
      </w:r>
      <w:r w:rsidRPr="008D59C2">
        <w:rPr>
          <w:szCs w:val="22"/>
        </w:rPr>
        <w:t xml:space="preserve">Extract Specifications and  </w:t>
      </w:r>
      <w:r w:rsidR="00DB0817" w:rsidRPr="008D59C2">
        <w:rPr>
          <w:szCs w:val="22"/>
        </w:rPr>
        <w:t>Core Services Taxonomy</w:t>
      </w:r>
      <w:r w:rsidRPr="008D59C2">
        <w:rPr>
          <w:szCs w:val="22"/>
        </w:rPr>
        <w:t>; and to maximize the interoperability between Department and CSB data bases to support the electronic exchange of information and comprehensive data analysis.</w:t>
      </w:r>
    </w:p>
    <w:p w14:paraId="3A096481" w14:textId="77777777" w:rsidR="009C5868" w:rsidRPr="008D59C2" w:rsidRDefault="009C5868" w:rsidP="009C5868"/>
    <w:p w14:paraId="44C76F78" w14:textId="5BAD4669" w:rsidR="00595EFE" w:rsidRPr="008D59C2" w:rsidRDefault="008354EA" w:rsidP="00897DCC">
      <w:pPr>
        <w:pStyle w:val="BodyText"/>
        <w:numPr>
          <w:ilvl w:val="0"/>
          <w:numId w:val="8"/>
        </w:numPr>
        <w:ind w:left="720"/>
        <w:jc w:val="left"/>
        <w:rPr>
          <w:rStyle w:val="BodyTextChar"/>
          <w:rFonts w:eastAsiaTheme="minorHAnsi"/>
          <w:szCs w:val="22"/>
        </w:rPr>
      </w:pPr>
      <w:bookmarkStart w:id="77" w:name="_Toc12563599"/>
      <w:bookmarkStart w:id="78" w:name="_Toc74626293"/>
      <w:r w:rsidRPr="008D59C2">
        <w:rPr>
          <w:rFonts w:eastAsiaTheme="minorEastAsia"/>
          <w:b/>
          <w:szCs w:val="22"/>
        </w:rPr>
        <w:t>Data Quality</w:t>
      </w:r>
      <w:bookmarkEnd w:id="77"/>
      <w:r w:rsidR="00170F80" w:rsidRPr="008D59C2">
        <w:rPr>
          <w:rFonts w:eastAsiaTheme="minorEastAsia"/>
          <w:b/>
          <w:szCs w:val="22"/>
        </w:rPr>
        <w:t>:</w:t>
      </w:r>
      <w:r w:rsidR="00170F80" w:rsidRPr="008D59C2">
        <w:rPr>
          <w:rFonts w:eastAsiaTheme="minorEastAsia"/>
          <w:szCs w:val="22"/>
        </w:rPr>
        <w:t xml:space="preserve"> </w:t>
      </w:r>
      <w:r w:rsidRPr="008D59C2">
        <w:rPr>
          <w:rStyle w:val="BodyTextChar"/>
          <w:rFonts w:eastAsiaTheme="minorHAnsi"/>
          <w:szCs w:val="22"/>
        </w:rPr>
        <w:t>The CSB shall review data quality report</w:t>
      </w:r>
      <w:r w:rsidR="00D505AE" w:rsidRPr="008D59C2">
        <w:rPr>
          <w:rStyle w:val="BodyTextChar"/>
          <w:rFonts w:eastAsiaTheme="minorHAnsi"/>
          <w:szCs w:val="22"/>
        </w:rPr>
        <w:t xml:space="preserve">s from the Department on the </w:t>
      </w:r>
      <w:r w:rsidR="00277E72" w:rsidRPr="008D59C2">
        <w:rPr>
          <w:rStyle w:val="BodyTextChar"/>
          <w:rFonts w:eastAsiaTheme="minorHAnsi"/>
          <w:szCs w:val="22"/>
        </w:rPr>
        <w:t>completeness</w:t>
      </w:r>
      <w:r w:rsidRPr="008D59C2">
        <w:rPr>
          <w:rStyle w:val="BodyTextChar"/>
          <w:rFonts w:eastAsiaTheme="minorHAnsi"/>
          <w:szCs w:val="22"/>
        </w:rPr>
        <w:t xml:space="preserve"> and validity of its </w:t>
      </w:r>
      <w:r w:rsidR="00277E72" w:rsidRPr="008D59C2">
        <w:rPr>
          <w:rStyle w:val="BodyTextChar"/>
          <w:rFonts w:eastAsiaTheme="minorHAnsi"/>
          <w:szCs w:val="22"/>
        </w:rPr>
        <w:t>CCS Extract</w:t>
      </w:r>
      <w:r w:rsidRPr="008D59C2">
        <w:rPr>
          <w:rStyle w:val="BodyTextChar"/>
          <w:rFonts w:eastAsiaTheme="minorHAnsi"/>
          <w:szCs w:val="22"/>
        </w:rPr>
        <w:t xml:space="preserve"> data to improve data quality and integrity. When requested by the Department, the CSB executive director shall develop and submit a plan of correction to remedy persistent deficiencies in the CSB’s </w:t>
      </w:r>
      <w:r w:rsidR="00E95446" w:rsidRPr="008D59C2">
        <w:rPr>
          <w:rStyle w:val="BodyTextChar"/>
          <w:rFonts w:eastAsiaTheme="minorHAnsi"/>
          <w:szCs w:val="22"/>
        </w:rPr>
        <w:t>CCS Extract</w:t>
      </w:r>
      <w:r w:rsidRPr="008D59C2">
        <w:rPr>
          <w:rStyle w:val="BodyTextChar"/>
          <w:rFonts w:eastAsiaTheme="minorHAnsi"/>
          <w:szCs w:val="22"/>
        </w:rPr>
        <w:t xml:space="preserve"> submissions and, upon approval of the Department, shall implement the plan of correction.</w:t>
      </w:r>
      <w:bookmarkStart w:id="79" w:name="_Toc12563600"/>
      <w:bookmarkEnd w:id="78"/>
    </w:p>
    <w:p w14:paraId="217302DD" w14:textId="77777777" w:rsidR="009C5868" w:rsidRPr="008D59C2" w:rsidRDefault="009C5868" w:rsidP="009C5868"/>
    <w:p w14:paraId="77BD775D" w14:textId="3ADBDC29" w:rsidR="00A73EAA" w:rsidRPr="008D59C2" w:rsidRDefault="008354EA" w:rsidP="00897DCC">
      <w:pPr>
        <w:pStyle w:val="BodyText"/>
        <w:numPr>
          <w:ilvl w:val="0"/>
          <w:numId w:val="8"/>
        </w:numPr>
        <w:ind w:left="720"/>
        <w:jc w:val="left"/>
        <w:rPr>
          <w:rStyle w:val="BodyTextChar"/>
          <w:rFonts w:eastAsiaTheme="minorHAnsi"/>
          <w:szCs w:val="22"/>
        </w:rPr>
      </w:pPr>
      <w:bookmarkStart w:id="80" w:name="_Toc74626294"/>
      <w:r w:rsidRPr="008D59C2">
        <w:rPr>
          <w:b/>
          <w:szCs w:val="22"/>
        </w:rPr>
        <w:t>Providing Information</w:t>
      </w:r>
      <w:bookmarkEnd w:id="79"/>
      <w:r w:rsidR="00595EFE" w:rsidRPr="008D59C2">
        <w:rPr>
          <w:rStyle w:val="BodyTextChar"/>
          <w:rFonts w:eastAsiaTheme="minorHAnsi"/>
          <w:b/>
          <w:szCs w:val="22"/>
        </w:rPr>
        <w:t>:</w:t>
      </w:r>
      <w:r w:rsidR="00595EFE" w:rsidRPr="008D59C2">
        <w:rPr>
          <w:rStyle w:val="BodyTextChar"/>
          <w:rFonts w:eastAsiaTheme="minorHAnsi"/>
          <w:szCs w:val="22"/>
        </w:rPr>
        <w:t xml:space="preserve"> </w:t>
      </w:r>
      <w:r w:rsidRPr="008D59C2">
        <w:rPr>
          <w:rStyle w:val="BodyTextChar"/>
          <w:rFonts w:eastAsiaTheme="minorHAnsi"/>
          <w:szCs w:val="22"/>
        </w:rPr>
        <w:t>The CSB shall provide any information requested by the Department that is related to the services, funds, or expenditures in this contract or the performance of or compliance with this contract in a timely manner, considering the type, amount, and availability of information requested. Provision of information shall comply with applicable laws and regulations governing confidentiality, privacy, and security of information regarding individuals receiving services from the CSB.</w:t>
      </w:r>
      <w:bookmarkEnd w:id="80"/>
    </w:p>
    <w:p w14:paraId="1F99E1F8" w14:textId="77777777" w:rsidR="009C5868" w:rsidRPr="008D59C2" w:rsidRDefault="009C5868" w:rsidP="009C5868"/>
    <w:p w14:paraId="16F40B75" w14:textId="1FFC4B16" w:rsidR="00926E86" w:rsidRPr="008D59C2" w:rsidRDefault="00926E86" w:rsidP="00897DCC">
      <w:pPr>
        <w:pStyle w:val="BodyText"/>
        <w:numPr>
          <w:ilvl w:val="0"/>
          <w:numId w:val="8"/>
        </w:numPr>
        <w:ind w:left="720"/>
        <w:jc w:val="left"/>
        <w:rPr>
          <w:szCs w:val="22"/>
        </w:rPr>
      </w:pPr>
      <w:bookmarkStart w:id="81" w:name="_Toc12563604"/>
      <w:bookmarkStart w:id="82" w:name="_Toc74626295"/>
      <w:r w:rsidRPr="008D59C2">
        <w:rPr>
          <w:b/>
          <w:szCs w:val="22"/>
        </w:rPr>
        <w:t>Reviews</w:t>
      </w:r>
      <w:bookmarkEnd w:id="81"/>
      <w:r w:rsidR="00595EFE" w:rsidRPr="008D59C2">
        <w:rPr>
          <w:b/>
          <w:szCs w:val="22"/>
        </w:rPr>
        <w:t>:</w:t>
      </w:r>
      <w:r w:rsidR="00595EFE" w:rsidRPr="008D59C2">
        <w:rPr>
          <w:szCs w:val="22"/>
        </w:rPr>
        <w:t xml:space="preserve"> </w:t>
      </w:r>
      <w:r w:rsidRPr="008D59C2">
        <w:rPr>
          <w:szCs w:val="22"/>
        </w:rPr>
        <w:t>The CSB shall participate in the periodic, comprehensive administrative and financial review of the CSB conducted by the Department to evaluate the CSB’s</w:t>
      </w:r>
      <w:r w:rsidRPr="008D59C2">
        <w:rPr>
          <w:spacing w:val="-17"/>
          <w:szCs w:val="22"/>
        </w:rPr>
        <w:t xml:space="preserve"> </w:t>
      </w:r>
      <w:r w:rsidRPr="008D59C2">
        <w:rPr>
          <w:szCs w:val="22"/>
        </w:rPr>
        <w:t>compliance with requirements in the contract and CSB Administrative Requirements and the CSB’s performance. The CSB shall address recommendations in the review report by the dates specified in the report or those recommendations may be incorporated in an Exhibit</w:t>
      </w:r>
      <w:r w:rsidRPr="008D59C2">
        <w:rPr>
          <w:spacing w:val="-10"/>
          <w:szCs w:val="22"/>
        </w:rPr>
        <w:t xml:space="preserve"> </w:t>
      </w:r>
      <w:r w:rsidRPr="008D59C2">
        <w:rPr>
          <w:szCs w:val="22"/>
        </w:rPr>
        <w:t>D.</w:t>
      </w:r>
      <w:bookmarkEnd w:id="82"/>
    </w:p>
    <w:p w14:paraId="1AE59479" w14:textId="77777777" w:rsidR="00E21480" w:rsidRPr="008D59C2" w:rsidRDefault="00E21480" w:rsidP="00117946">
      <w:pPr>
        <w:pStyle w:val="Style13"/>
        <w:ind w:left="360"/>
        <w:jc w:val="left"/>
        <w:rPr>
          <w:sz w:val="22"/>
          <w:szCs w:val="22"/>
        </w:rPr>
      </w:pPr>
    </w:p>
    <w:p w14:paraId="7290971F" w14:textId="760EE692" w:rsidR="00C51C65" w:rsidRPr="008D59C2" w:rsidRDefault="00C51C65" w:rsidP="006A416B">
      <w:pPr>
        <w:pStyle w:val="Heading1"/>
        <w:rPr>
          <w:szCs w:val="22"/>
        </w:rPr>
      </w:pPr>
      <w:bookmarkStart w:id="83" w:name="_Toc74626297"/>
      <w:bookmarkStart w:id="84" w:name="_Toc129764930"/>
      <w:bookmarkStart w:id="85" w:name="_Toc12563601"/>
      <w:r w:rsidRPr="008D59C2">
        <w:rPr>
          <w:szCs w:val="22"/>
        </w:rPr>
        <w:t>Subcontracting</w:t>
      </w:r>
      <w:bookmarkEnd w:id="83"/>
      <w:bookmarkEnd w:id="84"/>
    </w:p>
    <w:p w14:paraId="1FF73D8E" w14:textId="77777777" w:rsidR="00F548C6" w:rsidRPr="008D59C2" w:rsidRDefault="00F548C6" w:rsidP="00117946">
      <w:pPr>
        <w:pStyle w:val="Style13"/>
        <w:ind w:left="0"/>
        <w:jc w:val="left"/>
        <w:rPr>
          <w:sz w:val="22"/>
          <w:szCs w:val="22"/>
        </w:rPr>
      </w:pPr>
      <w:r w:rsidRPr="008D59C2">
        <w:rPr>
          <w:sz w:val="22"/>
          <w:szCs w:val="22"/>
        </w:rPr>
        <w:t xml:space="preserve">A subcontract means a written agreement between the CSB and another party under which the other party performs any of the CSB’s obligations. Subcontracts, unless the context or situation supports a different interpretation or meaning, also may include agreements, memoranda of understanding, purchase orders, contracts, or other similar documents for the purchase of services or goods by the CSB from another organization or agency or a person on behalf of an individual. </w:t>
      </w:r>
    </w:p>
    <w:p w14:paraId="4A73B5AB" w14:textId="77777777" w:rsidR="00F548C6" w:rsidRPr="008D59C2" w:rsidRDefault="00F548C6" w:rsidP="00117946">
      <w:pPr>
        <w:pStyle w:val="Style13"/>
        <w:ind w:left="0"/>
        <w:jc w:val="left"/>
        <w:rPr>
          <w:sz w:val="22"/>
          <w:szCs w:val="22"/>
        </w:rPr>
      </w:pPr>
    </w:p>
    <w:p w14:paraId="62886E99" w14:textId="5DCADC56" w:rsidR="00F548C6" w:rsidRPr="008D59C2" w:rsidRDefault="00F548C6" w:rsidP="00117946">
      <w:pPr>
        <w:pStyle w:val="Style13"/>
        <w:ind w:left="0"/>
        <w:jc w:val="left"/>
        <w:rPr>
          <w:sz w:val="22"/>
          <w:szCs w:val="22"/>
        </w:rPr>
      </w:pPr>
      <w:r w:rsidRPr="008D59C2">
        <w:rPr>
          <w:sz w:val="22"/>
          <w:szCs w:val="22"/>
        </w:rPr>
        <w:t>If the CSB hires an individual not as an employee but as a contractor (e.g., a part- time psychiatrist) to work in its programs, this does not constitute subcontracting under this section. CSB payments for rent or room and board in a non-licensed facility (e.g., rent subsidies or a hotel room) do not constitute subcontracting under this section, and the provisions of this section, except for compliance with the Human Rights regulations, do not apply to the purchase of a service for one individual.</w:t>
      </w:r>
    </w:p>
    <w:p w14:paraId="27FC3BEB" w14:textId="77777777" w:rsidR="00F548C6" w:rsidRPr="008D59C2" w:rsidRDefault="00F548C6" w:rsidP="00117946">
      <w:pPr>
        <w:pStyle w:val="Style13"/>
        <w:ind w:left="0"/>
        <w:jc w:val="left"/>
        <w:rPr>
          <w:sz w:val="22"/>
          <w:szCs w:val="22"/>
        </w:rPr>
      </w:pPr>
    </w:p>
    <w:p w14:paraId="21C09023" w14:textId="47B5E418" w:rsidR="00F548C6" w:rsidRPr="008D59C2" w:rsidRDefault="00C51C65" w:rsidP="00117946">
      <w:pPr>
        <w:pStyle w:val="Style13"/>
        <w:ind w:left="0"/>
        <w:jc w:val="left"/>
        <w:rPr>
          <w:sz w:val="22"/>
          <w:szCs w:val="22"/>
        </w:rPr>
      </w:pPr>
      <w:r w:rsidRPr="008D59C2">
        <w:rPr>
          <w:sz w:val="22"/>
          <w:szCs w:val="22"/>
        </w:rPr>
        <w:t>The CSB may subcontract any requirements in this contract. The CSB shall remain fully and solely responsible and accountable for meeting all of its obligations and</w:t>
      </w:r>
      <w:r w:rsidRPr="008D59C2">
        <w:rPr>
          <w:spacing w:val="-19"/>
          <w:sz w:val="22"/>
          <w:szCs w:val="22"/>
        </w:rPr>
        <w:t xml:space="preserve"> </w:t>
      </w:r>
      <w:r w:rsidRPr="008D59C2">
        <w:rPr>
          <w:sz w:val="22"/>
          <w:szCs w:val="22"/>
        </w:rPr>
        <w:t>duties under this contract, including all services, terms, and conditions, without regard to</w:t>
      </w:r>
      <w:r w:rsidRPr="008D59C2">
        <w:rPr>
          <w:spacing w:val="-16"/>
          <w:sz w:val="22"/>
          <w:szCs w:val="22"/>
        </w:rPr>
        <w:t xml:space="preserve"> </w:t>
      </w:r>
      <w:r w:rsidRPr="008D59C2">
        <w:rPr>
          <w:sz w:val="22"/>
          <w:szCs w:val="22"/>
        </w:rPr>
        <w:t>its</w:t>
      </w:r>
      <w:r w:rsidR="00F548C6" w:rsidRPr="008D59C2">
        <w:rPr>
          <w:sz w:val="22"/>
          <w:szCs w:val="22"/>
        </w:rPr>
        <w:t xml:space="preserve"> </w:t>
      </w:r>
      <w:r w:rsidRPr="008D59C2">
        <w:rPr>
          <w:sz w:val="22"/>
          <w:szCs w:val="22"/>
        </w:rPr>
        <w:t xml:space="preserve">subcontracting arrangements. </w:t>
      </w:r>
    </w:p>
    <w:p w14:paraId="412C47E1" w14:textId="77777777" w:rsidR="00F548C6" w:rsidRPr="008D59C2" w:rsidRDefault="00F548C6" w:rsidP="00117946">
      <w:pPr>
        <w:pStyle w:val="Style13"/>
        <w:ind w:left="0"/>
        <w:jc w:val="left"/>
        <w:rPr>
          <w:sz w:val="22"/>
          <w:szCs w:val="22"/>
        </w:rPr>
      </w:pPr>
    </w:p>
    <w:p w14:paraId="69523AA2" w14:textId="211EB098" w:rsidR="00C51C65" w:rsidRPr="008D59C2" w:rsidRDefault="00C51C65" w:rsidP="00117946">
      <w:pPr>
        <w:pStyle w:val="Style13"/>
        <w:ind w:left="0"/>
        <w:jc w:val="left"/>
        <w:rPr>
          <w:sz w:val="22"/>
          <w:szCs w:val="22"/>
        </w:rPr>
      </w:pPr>
      <w:r w:rsidRPr="008D59C2">
        <w:rPr>
          <w:sz w:val="22"/>
          <w:szCs w:val="22"/>
        </w:rPr>
        <w:t xml:space="preserve">Subcontracting shall comply with applicable statutes, regulations, and guidelines, including the Virginia Public Procurement Act, § </w:t>
      </w:r>
      <w:hyperlink r:id="rId39">
        <w:r w:rsidRPr="008D59C2">
          <w:rPr>
            <w:rStyle w:val="Hyperlink"/>
            <w:szCs w:val="22"/>
          </w:rPr>
          <w:t>2.1-4300</w:t>
        </w:r>
      </w:hyperlink>
      <w:r w:rsidRPr="008D59C2">
        <w:rPr>
          <w:sz w:val="22"/>
          <w:szCs w:val="22"/>
        </w:rPr>
        <w:t xml:space="preserve"> et seq. of the Code. All subcontracted activities shall be formalized in written contracts between the CSB and subcontractors. The CSB agrees to provide copies of contracts or other documents to the Department on request.</w:t>
      </w:r>
    </w:p>
    <w:p w14:paraId="31697B08" w14:textId="77777777" w:rsidR="00F0123B" w:rsidRPr="008D59C2" w:rsidRDefault="00F0123B" w:rsidP="00117946">
      <w:pPr>
        <w:pStyle w:val="Style13"/>
        <w:ind w:left="0"/>
        <w:jc w:val="left"/>
        <w:rPr>
          <w:sz w:val="22"/>
          <w:szCs w:val="22"/>
        </w:rPr>
      </w:pPr>
    </w:p>
    <w:p w14:paraId="29A280FF" w14:textId="77777777" w:rsidR="00C51C65" w:rsidRPr="008D59C2" w:rsidRDefault="00C51C65" w:rsidP="00897DCC">
      <w:pPr>
        <w:pStyle w:val="Heading3"/>
        <w:numPr>
          <w:ilvl w:val="0"/>
          <w:numId w:val="9"/>
        </w:numPr>
        <w:ind w:left="360"/>
        <w:rPr>
          <w:rFonts w:cs="Times New Roman"/>
          <w:szCs w:val="22"/>
        </w:rPr>
      </w:pPr>
      <w:bookmarkStart w:id="86" w:name="_Toc70974558"/>
      <w:bookmarkStart w:id="87" w:name="_Toc74626298"/>
      <w:bookmarkStart w:id="88" w:name="_Toc129764931"/>
      <w:r w:rsidRPr="008D59C2">
        <w:rPr>
          <w:rFonts w:cs="Times New Roman"/>
          <w:szCs w:val="22"/>
        </w:rPr>
        <w:t>Subcontracts</w:t>
      </w:r>
      <w:bookmarkEnd w:id="86"/>
      <w:bookmarkEnd w:id="87"/>
      <w:bookmarkEnd w:id="88"/>
    </w:p>
    <w:p w14:paraId="5A3B80F7" w14:textId="179FA307" w:rsidR="00C51C65" w:rsidRPr="008D59C2" w:rsidRDefault="00C51C65" w:rsidP="00176E6C">
      <w:pPr>
        <w:pStyle w:val="Style13"/>
        <w:ind w:left="360"/>
        <w:jc w:val="left"/>
        <w:rPr>
          <w:sz w:val="22"/>
          <w:szCs w:val="22"/>
        </w:rPr>
      </w:pPr>
      <w:r w:rsidRPr="008D59C2">
        <w:rPr>
          <w:sz w:val="22"/>
          <w:szCs w:val="22"/>
        </w:rPr>
        <w:t xml:space="preserve">The written subcontract shall, as applicable and at a minimum, state the activities to be performed, the time schedule and duration, the </w:t>
      </w:r>
      <w:r w:rsidR="002E1676" w:rsidRPr="008D59C2">
        <w:rPr>
          <w:sz w:val="22"/>
          <w:szCs w:val="22"/>
        </w:rPr>
        <w:t>policies,</w:t>
      </w:r>
      <w:r w:rsidRPr="008D59C2">
        <w:rPr>
          <w:sz w:val="22"/>
          <w:szCs w:val="22"/>
        </w:rPr>
        <w:t xml:space="preserve"> and requirements, including data reporting, applicable to the subcontractor, the maximum amount of money for which the CSB may become obligated, and the manner in which the subcontractor will be compensated, including payment time frames. Subcontracts shall not contain provisions that require a subcontractor to make payments or contributions to the CSB as a condition of doing business with the</w:t>
      </w:r>
      <w:r w:rsidRPr="008D59C2">
        <w:rPr>
          <w:spacing w:val="-3"/>
          <w:sz w:val="22"/>
          <w:szCs w:val="22"/>
        </w:rPr>
        <w:t xml:space="preserve"> </w:t>
      </w:r>
      <w:r w:rsidRPr="008D59C2">
        <w:rPr>
          <w:sz w:val="22"/>
          <w:szCs w:val="22"/>
        </w:rPr>
        <w:t>CSB.</w:t>
      </w:r>
    </w:p>
    <w:p w14:paraId="7D0D55A2" w14:textId="77777777" w:rsidR="003B4F72" w:rsidRPr="008D59C2" w:rsidRDefault="003B4F72" w:rsidP="00176E6C">
      <w:pPr>
        <w:pStyle w:val="Style13"/>
        <w:ind w:left="360"/>
        <w:jc w:val="left"/>
        <w:rPr>
          <w:sz w:val="22"/>
          <w:szCs w:val="22"/>
        </w:rPr>
      </w:pPr>
    </w:p>
    <w:p w14:paraId="37CF64C3" w14:textId="77777777" w:rsidR="00C51C65" w:rsidRPr="008D59C2" w:rsidRDefault="00C51C65" w:rsidP="00897DCC">
      <w:pPr>
        <w:pStyle w:val="Heading3"/>
        <w:numPr>
          <w:ilvl w:val="0"/>
          <w:numId w:val="9"/>
        </w:numPr>
        <w:ind w:left="360"/>
        <w:rPr>
          <w:rFonts w:cs="Times New Roman"/>
          <w:szCs w:val="22"/>
        </w:rPr>
      </w:pPr>
      <w:bookmarkStart w:id="89" w:name="_Toc74626299"/>
      <w:bookmarkStart w:id="90" w:name="_Toc129764932"/>
      <w:r w:rsidRPr="008D59C2">
        <w:rPr>
          <w:rFonts w:cs="Times New Roman"/>
          <w:szCs w:val="22"/>
        </w:rPr>
        <w:t>Subcontractor Compliance</w:t>
      </w:r>
      <w:bookmarkEnd w:id="89"/>
      <w:bookmarkEnd w:id="90"/>
    </w:p>
    <w:p w14:paraId="3AE55A25" w14:textId="7BCBC005" w:rsidR="00F548C6" w:rsidRPr="008D59C2" w:rsidRDefault="00C51C65" w:rsidP="00176E6C">
      <w:pPr>
        <w:pStyle w:val="Style13"/>
        <w:ind w:left="360"/>
        <w:jc w:val="left"/>
        <w:rPr>
          <w:sz w:val="22"/>
          <w:szCs w:val="22"/>
        </w:rPr>
      </w:pPr>
      <w:r w:rsidRPr="008D59C2">
        <w:rPr>
          <w:sz w:val="22"/>
          <w:szCs w:val="22"/>
        </w:rPr>
        <w:t xml:space="preserve">The CSB shall require that its subcontractors comply with the requirements of all applicable federal and state statutes, regulations, policies, and reporting requirements that affect or are applicable to the services included in this contract. The CSB shall require that its subcontractors submit to the CSB all required </w:t>
      </w:r>
      <w:r w:rsidR="00FD2D3B" w:rsidRPr="008D59C2">
        <w:rPr>
          <w:sz w:val="22"/>
          <w:szCs w:val="22"/>
        </w:rPr>
        <w:t>CCS E</w:t>
      </w:r>
      <w:r w:rsidR="00277E72" w:rsidRPr="008D59C2">
        <w:rPr>
          <w:sz w:val="22"/>
          <w:szCs w:val="22"/>
        </w:rPr>
        <w:t>xtract</w:t>
      </w:r>
      <w:r w:rsidRPr="008D59C2">
        <w:rPr>
          <w:sz w:val="22"/>
          <w:szCs w:val="22"/>
        </w:rPr>
        <w:t xml:space="preserve"> data on</w:t>
      </w:r>
      <w:r w:rsidRPr="008D59C2">
        <w:rPr>
          <w:spacing w:val="-18"/>
          <w:sz w:val="22"/>
          <w:szCs w:val="22"/>
        </w:rPr>
        <w:t xml:space="preserve"> </w:t>
      </w:r>
      <w:r w:rsidRPr="008D59C2">
        <w:rPr>
          <w:sz w:val="22"/>
          <w:szCs w:val="22"/>
        </w:rPr>
        <w:t xml:space="preserve">individuals they served and services they delivered in the applicable format so that the CSB can include this data in its </w:t>
      </w:r>
      <w:r w:rsidR="00FD2D3B" w:rsidRPr="008D59C2">
        <w:rPr>
          <w:sz w:val="22"/>
          <w:szCs w:val="22"/>
        </w:rPr>
        <w:t xml:space="preserve">CCS </w:t>
      </w:r>
      <w:r w:rsidR="00277E72" w:rsidRPr="008D59C2">
        <w:rPr>
          <w:sz w:val="22"/>
          <w:szCs w:val="22"/>
        </w:rPr>
        <w:t>Extract</w:t>
      </w:r>
      <w:r w:rsidRPr="008D59C2">
        <w:rPr>
          <w:sz w:val="22"/>
          <w:szCs w:val="22"/>
        </w:rPr>
        <w:t xml:space="preserve"> submissions to the Department.  </w:t>
      </w:r>
    </w:p>
    <w:p w14:paraId="444ACD4E" w14:textId="77777777" w:rsidR="00F548C6" w:rsidRPr="008D59C2" w:rsidRDefault="00F548C6" w:rsidP="00176E6C">
      <w:pPr>
        <w:pStyle w:val="Style13"/>
        <w:ind w:left="0"/>
        <w:jc w:val="left"/>
        <w:rPr>
          <w:sz w:val="22"/>
          <w:szCs w:val="22"/>
        </w:rPr>
      </w:pPr>
    </w:p>
    <w:p w14:paraId="452191FA" w14:textId="77777777" w:rsidR="00F548C6" w:rsidRPr="008D59C2" w:rsidRDefault="00C51C65" w:rsidP="00897DCC">
      <w:pPr>
        <w:pStyle w:val="BodyText"/>
        <w:numPr>
          <w:ilvl w:val="0"/>
          <w:numId w:val="10"/>
        </w:numPr>
        <w:jc w:val="left"/>
        <w:rPr>
          <w:szCs w:val="22"/>
        </w:rPr>
      </w:pPr>
      <w:r w:rsidRPr="008D59C2">
        <w:rPr>
          <w:szCs w:val="22"/>
        </w:rPr>
        <w:t xml:space="preserve">The CSB shall require that any agency, organization, or person with which it intends to subcontract services that are included in this contract is fully qualified and possesses and maintains current all necessary licenses or certifications from the Department and other applicable regulatory entities before it enters into the subcontract and places individuals in the subcontracted service. </w:t>
      </w:r>
    </w:p>
    <w:p w14:paraId="5E9DD274" w14:textId="77777777" w:rsidR="00F548C6" w:rsidRPr="008D59C2" w:rsidRDefault="00F548C6" w:rsidP="00176E6C">
      <w:pPr>
        <w:pStyle w:val="BodyText"/>
        <w:jc w:val="left"/>
        <w:rPr>
          <w:szCs w:val="22"/>
        </w:rPr>
      </w:pPr>
    </w:p>
    <w:p w14:paraId="2A596F4C" w14:textId="19FB7400" w:rsidR="00C51C65" w:rsidRPr="008D59C2" w:rsidRDefault="00C51C65" w:rsidP="00897DCC">
      <w:pPr>
        <w:pStyle w:val="BodyText"/>
        <w:numPr>
          <w:ilvl w:val="0"/>
          <w:numId w:val="10"/>
        </w:numPr>
        <w:jc w:val="left"/>
        <w:rPr>
          <w:szCs w:val="22"/>
        </w:rPr>
      </w:pPr>
      <w:r w:rsidRPr="008D59C2">
        <w:rPr>
          <w:szCs w:val="22"/>
        </w:rPr>
        <w:t>The CSB shall require all subcontractors that provide services to individuals and are licensed by the Department to maintain compliance with the Human Rights Regulations adopted by the State</w:t>
      </w:r>
      <w:r w:rsidRPr="008D59C2">
        <w:rPr>
          <w:spacing w:val="-5"/>
          <w:szCs w:val="22"/>
        </w:rPr>
        <w:t xml:space="preserve"> </w:t>
      </w:r>
      <w:r w:rsidRPr="008D59C2">
        <w:rPr>
          <w:szCs w:val="22"/>
        </w:rPr>
        <w:t>Board.</w:t>
      </w:r>
    </w:p>
    <w:p w14:paraId="440F8403" w14:textId="77777777" w:rsidR="00C51C65" w:rsidRPr="008D59C2" w:rsidRDefault="00C51C65" w:rsidP="00176E6C">
      <w:pPr>
        <w:pStyle w:val="BodyText"/>
        <w:jc w:val="left"/>
        <w:rPr>
          <w:szCs w:val="22"/>
        </w:rPr>
      </w:pPr>
    </w:p>
    <w:p w14:paraId="224832EB" w14:textId="724C5113" w:rsidR="00C51C65" w:rsidRPr="008D59C2" w:rsidRDefault="00C51C65" w:rsidP="00897DCC">
      <w:pPr>
        <w:pStyle w:val="BodyText"/>
        <w:numPr>
          <w:ilvl w:val="0"/>
          <w:numId w:val="10"/>
        </w:numPr>
        <w:jc w:val="left"/>
        <w:rPr>
          <w:szCs w:val="22"/>
        </w:rPr>
      </w:pPr>
      <w:r w:rsidRPr="008D59C2">
        <w:rPr>
          <w:szCs w:val="22"/>
        </w:rPr>
        <w:t>The CSB shall, to the greatest extent practicable, require all other subcontractors that provide services purchased by the CSB for individuals and are not licensed by the Department to develop and implement policies and procedures that comply with the CSB’s human rights policies and procedures or to allow the CSB to handle allegations of human rights violations on behalf of individuals served by the CSB who are receiving services from such subcontractors. When it funds providers such as family members, neighbors, individuals receiving services, or others to serve individuals, the CSB may comply with these requirements on behalf of those providers, if both parties</w:t>
      </w:r>
      <w:r w:rsidRPr="008D59C2">
        <w:rPr>
          <w:spacing w:val="-13"/>
          <w:szCs w:val="22"/>
        </w:rPr>
        <w:t xml:space="preserve"> </w:t>
      </w:r>
      <w:r w:rsidRPr="008D59C2">
        <w:rPr>
          <w:szCs w:val="22"/>
        </w:rPr>
        <w:t>agree.</w:t>
      </w:r>
    </w:p>
    <w:p w14:paraId="74CF4D12" w14:textId="77777777" w:rsidR="003B4F72" w:rsidRPr="008D59C2" w:rsidRDefault="003B4F72" w:rsidP="003B4F72"/>
    <w:p w14:paraId="264396FE" w14:textId="77777777" w:rsidR="00BB60E5" w:rsidRPr="008D59C2" w:rsidRDefault="00C51C65" w:rsidP="00897DCC">
      <w:pPr>
        <w:pStyle w:val="Heading3"/>
        <w:numPr>
          <w:ilvl w:val="0"/>
          <w:numId w:val="9"/>
        </w:numPr>
        <w:ind w:left="360"/>
        <w:rPr>
          <w:rStyle w:val="BodyTextChar"/>
          <w:rFonts w:eastAsiaTheme="majorEastAsia"/>
          <w:szCs w:val="22"/>
        </w:rPr>
      </w:pPr>
      <w:bookmarkStart w:id="91" w:name="_Toc129764933"/>
      <w:bookmarkStart w:id="92" w:name="_Toc74626300"/>
      <w:r w:rsidRPr="008D59C2">
        <w:rPr>
          <w:rStyle w:val="Heading3Char"/>
          <w:rFonts w:cs="Times New Roman"/>
          <w:b/>
          <w:szCs w:val="22"/>
        </w:rPr>
        <w:t>Subcontractor Dispute Resolution</w:t>
      </w:r>
      <w:bookmarkEnd w:id="91"/>
    </w:p>
    <w:p w14:paraId="22A1E430" w14:textId="1E1D1515" w:rsidR="00C51C65" w:rsidRPr="008D59C2" w:rsidRDefault="00C51C65" w:rsidP="003B4F72">
      <w:pPr>
        <w:pStyle w:val="BodyText"/>
        <w:ind w:firstLine="360"/>
        <w:jc w:val="left"/>
        <w:rPr>
          <w:rStyle w:val="BodyTextChar"/>
          <w:rFonts w:eastAsiaTheme="minorHAnsi"/>
          <w:szCs w:val="22"/>
        </w:rPr>
      </w:pPr>
      <w:r w:rsidRPr="008D59C2">
        <w:rPr>
          <w:rStyle w:val="BodyTextChar"/>
          <w:rFonts w:eastAsiaTheme="minorHAnsi"/>
          <w:szCs w:val="22"/>
        </w:rPr>
        <w:t>The CSB shall include contract dispute resolution procedures in its contracts with subcontractors.</w:t>
      </w:r>
      <w:bookmarkEnd w:id="92"/>
    </w:p>
    <w:p w14:paraId="5CBE808C" w14:textId="77777777" w:rsidR="003B4F72" w:rsidRPr="008D59C2" w:rsidRDefault="003B4F72" w:rsidP="003B4F72"/>
    <w:p w14:paraId="6AC57621" w14:textId="77777777" w:rsidR="00BB60E5" w:rsidRPr="008D59C2" w:rsidRDefault="00C51C65" w:rsidP="00897DCC">
      <w:pPr>
        <w:pStyle w:val="BodyText"/>
        <w:numPr>
          <w:ilvl w:val="0"/>
          <w:numId w:val="9"/>
        </w:numPr>
        <w:ind w:left="360"/>
        <w:jc w:val="left"/>
        <w:rPr>
          <w:rStyle w:val="Heading3Char"/>
          <w:rFonts w:eastAsia="Times New Roman" w:cs="Times New Roman"/>
          <w:szCs w:val="22"/>
        </w:rPr>
      </w:pPr>
      <w:bookmarkStart w:id="93" w:name="_Toc129764934"/>
      <w:bookmarkStart w:id="94" w:name="_Toc74626301"/>
      <w:r w:rsidRPr="008D59C2">
        <w:rPr>
          <w:rStyle w:val="Heading3Char"/>
          <w:rFonts w:cs="Times New Roman"/>
          <w:szCs w:val="22"/>
        </w:rPr>
        <w:t>Quality Improvement Activities</w:t>
      </w:r>
      <w:bookmarkEnd w:id="93"/>
    </w:p>
    <w:p w14:paraId="3CB3C100" w14:textId="6A082CFF" w:rsidR="00C51C65" w:rsidRPr="008D59C2" w:rsidRDefault="00C51C65" w:rsidP="00176E6C">
      <w:pPr>
        <w:pStyle w:val="BodyText"/>
        <w:ind w:left="360"/>
        <w:jc w:val="left"/>
        <w:rPr>
          <w:rStyle w:val="BodyTextChar"/>
          <w:rFonts w:eastAsiaTheme="minorHAnsi"/>
          <w:szCs w:val="22"/>
        </w:rPr>
      </w:pPr>
      <w:r w:rsidRPr="008D59C2">
        <w:rPr>
          <w:rStyle w:val="BodyTextChar"/>
          <w:rFonts w:eastAsiaTheme="minorHAnsi"/>
          <w:szCs w:val="22"/>
        </w:rPr>
        <w:t>The CSB shall, to the extent practicable, incorporate specific language in its subcontracts regarding the quality improvement activities of subcontractors. Each vendor that subcontracts with the CSB should have its own quality improvement system in place or participate in the CSB’s quality improvement program.</w:t>
      </w:r>
      <w:bookmarkEnd w:id="94"/>
    </w:p>
    <w:p w14:paraId="3F9BC3B2" w14:textId="77777777" w:rsidR="00DA3E4D" w:rsidRPr="008D59C2" w:rsidRDefault="00DA3E4D" w:rsidP="00DA3E4D"/>
    <w:p w14:paraId="45F314E5" w14:textId="77777777" w:rsidR="00DA3E4D" w:rsidRPr="008D59C2" w:rsidRDefault="00DA3E4D" w:rsidP="00DA3E4D"/>
    <w:p w14:paraId="486260E4" w14:textId="77777777" w:rsidR="00DA3E4D" w:rsidRPr="008D59C2" w:rsidRDefault="00DA3E4D" w:rsidP="00DA3E4D"/>
    <w:p w14:paraId="56B33011" w14:textId="61013BAD" w:rsidR="00176E6C" w:rsidRPr="008D59C2" w:rsidRDefault="00176E6C" w:rsidP="00176E6C"/>
    <w:p w14:paraId="715DDBEF" w14:textId="2F69FD2B" w:rsidR="00115372" w:rsidRPr="008D59C2" w:rsidRDefault="008354EA" w:rsidP="006A416B">
      <w:pPr>
        <w:pStyle w:val="Heading1"/>
        <w:rPr>
          <w:szCs w:val="22"/>
        </w:rPr>
      </w:pPr>
      <w:bookmarkStart w:id="95" w:name="_Toc74626302"/>
      <w:bookmarkStart w:id="96" w:name="_Toc129764935"/>
      <w:r w:rsidRPr="008D59C2">
        <w:rPr>
          <w:szCs w:val="22"/>
        </w:rPr>
        <w:t xml:space="preserve">Compliance </w:t>
      </w:r>
      <w:r w:rsidR="009F6EBC" w:rsidRPr="008D59C2">
        <w:rPr>
          <w:szCs w:val="22"/>
        </w:rPr>
        <w:t>with Laws</w:t>
      </w:r>
      <w:bookmarkEnd w:id="85"/>
      <w:bookmarkEnd w:id="95"/>
      <w:bookmarkEnd w:id="96"/>
    </w:p>
    <w:p w14:paraId="4802E4A4" w14:textId="77777777" w:rsidR="00B406A4" w:rsidRPr="008D59C2" w:rsidRDefault="00B406A4" w:rsidP="00B406A4">
      <w:pPr>
        <w:pStyle w:val="Style13"/>
        <w:ind w:left="0"/>
        <w:jc w:val="left"/>
        <w:rPr>
          <w:sz w:val="22"/>
          <w:szCs w:val="22"/>
        </w:rPr>
      </w:pPr>
      <w:r w:rsidRPr="008D59C2">
        <w:rPr>
          <w:rStyle w:val="Style13Char"/>
          <w:rFonts w:eastAsiaTheme="minorHAnsi"/>
          <w:sz w:val="22"/>
          <w:szCs w:val="22"/>
        </w:rPr>
        <w:t xml:space="preserve">CSB shall comply with all applicable federal, state, and local laws and regulations to include, but not limited to, the Health Insurance Portability and Accountability Act (HIPAA), the Virginia Health Records Privacy Act, 42 C.F.R. Part 2, the 21st Century Cures Act, and the HITECH Act.  If any laws or regulations that become effective after the </w:t>
      </w:r>
      <w:r w:rsidRPr="008D59C2">
        <w:rPr>
          <w:sz w:val="22"/>
          <w:szCs w:val="22"/>
        </w:rPr>
        <w:t>execution date of this contract substantially change the nature and conditions of this contract, they shall be binding upon the parties, but the parties retain the right to exercise any remedies available to them by law or other provisions of this</w:t>
      </w:r>
      <w:r w:rsidRPr="008D59C2">
        <w:rPr>
          <w:spacing w:val="-17"/>
          <w:sz w:val="22"/>
          <w:szCs w:val="22"/>
        </w:rPr>
        <w:t xml:space="preserve"> </w:t>
      </w:r>
      <w:r w:rsidRPr="008D59C2">
        <w:rPr>
          <w:sz w:val="22"/>
          <w:szCs w:val="22"/>
        </w:rPr>
        <w:t>contract.</w:t>
      </w:r>
    </w:p>
    <w:p w14:paraId="0C0E302F" w14:textId="77777777" w:rsidR="001554BB" w:rsidRPr="008D59C2" w:rsidRDefault="001554BB" w:rsidP="00117946">
      <w:pPr>
        <w:pStyle w:val="Style13"/>
        <w:ind w:left="0"/>
        <w:jc w:val="left"/>
        <w:rPr>
          <w:sz w:val="22"/>
          <w:szCs w:val="22"/>
        </w:rPr>
      </w:pPr>
    </w:p>
    <w:p w14:paraId="2F395C11" w14:textId="1B50B356" w:rsidR="0004298F" w:rsidRPr="008D59C2" w:rsidRDefault="0024437B" w:rsidP="00897DCC">
      <w:pPr>
        <w:pStyle w:val="Heading3"/>
        <w:numPr>
          <w:ilvl w:val="0"/>
          <w:numId w:val="13"/>
        </w:numPr>
        <w:ind w:left="360"/>
        <w:rPr>
          <w:rFonts w:cs="Times New Roman"/>
          <w:szCs w:val="22"/>
        </w:rPr>
      </w:pPr>
      <w:bookmarkStart w:id="97" w:name="_Toc129764936"/>
      <w:r w:rsidRPr="008D59C2">
        <w:rPr>
          <w:rFonts w:cs="Times New Roman"/>
          <w:szCs w:val="22"/>
        </w:rPr>
        <w:t>HIP</w:t>
      </w:r>
      <w:r w:rsidR="00232FFD" w:rsidRPr="008D59C2">
        <w:rPr>
          <w:rFonts w:cs="Times New Roman"/>
          <w:szCs w:val="22"/>
        </w:rPr>
        <w:t>A</w:t>
      </w:r>
      <w:r w:rsidRPr="008D59C2">
        <w:rPr>
          <w:rFonts w:cs="Times New Roman"/>
          <w:szCs w:val="22"/>
        </w:rPr>
        <w:t>A</w:t>
      </w:r>
      <w:bookmarkEnd w:id="97"/>
    </w:p>
    <w:p w14:paraId="432D971F" w14:textId="4BDD356C" w:rsidR="00E87EBA" w:rsidRPr="008D59C2" w:rsidRDefault="008354EA" w:rsidP="00E87EBA">
      <w:pPr>
        <w:pStyle w:val="ListParagraph"/>
        <w:numPr>
          <w:ilvl w:val="0"/>
          <w:numId w:val="14"/>
        </w:numPr>
      </w:pPr>
      <w:r w:rsidRPr="008D59C2">
        <w:t xml:space="preserve">The </w:t>
      </w:r>
      <w:r w:rsidR="00DD7B95" w:rsidRPr="008D59C2">
        <w:t>Parties</w:t>
      </w:r>
      <w:r w:rsidRPr="008D59C2">
        <w:t xml:space="preserve"> shall comply with HIPAA and the regulations promulgated thereunder by their compliance dates, except where HIPAA requirements and applicable state law or regulations are contrary and state statutes or regulations are more stringent, as defined in 45 CFR § 160.202, than the related HIPAA requirements. </w:t>
      </w:r>
    </w:p>
    <w:p w14:paraId="4E5816FB" w14:textId="2897444A" w:rsidR="0024437B" w:rsidRPr="008D59C2" w:rsidRDefault="008354EA" w:rsidP="00897DCC">
      <w:pPr>
        <w:pStyle w:val="Style13"/>
        <w:numPr>
          <w:ilvl w:val="0"/>
          <w:numId w:val="14"/>
        </w:numPr>
        <w:jc w:val="left"/>
        <w:rPr>
          <w:sz w:val="22"/>
          <w:szCs w:val="22"/>
        </w:rPr>
      </w:pPr>
      <w:r w:rsidRPr="008D59C2">
        <w:rPr>
          <w:sz w:val="22"/>
          <w:szCs w:val="22"/>
        </w:rPr>
        <w:t>The CSB shall execute</w:t>
      </w:r>
      <w:r w:rsidR="008A72A1" w:rsidRPr="008D59C2">
        <w:rPr>
          <w:sz w:val="22"/>
          <w:szCs w:val="22"/>
        </w:rPr>
        <w:t>, in accordance with HIPAA, a</w:t>
      </w:r>
      <w:r w:rsidRPr="008D59C2">
        <w:rPr>
          <w:sz w:val="22"/>
          <w:szCs w:val="22"/>
        </w:rPr>
        <w:t xml:space="preserve"> Business Associate Agreement (BAA) initiated by </w:t>
      </w:r>
      <w:r w:rsidR="008A72A1" w:rsidRPr="008D59C2">
        <w:rPr>
          <w:sz w:val="22"/>
          <w:szCs w:val="22"/>
        </w:rPr>
        <w:t xml:space="preserve">and with the Department governing the use, disclosure, and safeguarding of any </w:t>
      </w:r>
      <w:r w:rsidRPr="008D59C2">
        <w:rPr>
          <w:sz w:val="22"/>
          <w:szCs w:val="22"/>
        </w:rPr>
        <w:t>HIPAA- or 42 CFR Part 2- protected health information (PHI), personally identifiable information (PII), and other confidential data that it exchanges with the Department and its state fac</w:t>
      </w:r>
      <w:r w:rsidR="003A7887" w:rsidRPr="008D59C2">
        <w:rPr>
          <w:sz w:val="22"/>
          <w:szCs w:val="22"/>
        </w:rPr>
        <w:t>ilities that is not covered by S</w:t>
      </w:r>
      <w:r w:rsidRPr="008D59C2">
        <w:rPr>
          <w:sz w:val="22"/>
          <w:szCs w:val="22"/>
        </w:rPr>
        <w:t xml:space="preserve">ection </w:t>
      </w:r>
      <w:r w:rsidR="0077587C" w:rsidRPr="008D59C2">
        <w:rPr>
          <w:sz w:val="22"/>
          <w:szCs w:val="22"/>
        </w:rPr>
        <w:t>10</w:t>
      </w:r>
      <w:r w:rsidR="003A7887" w:rsidRPr="008D59C2">
        <w:rPr>
          <w:sz w:val="22"/>
          <w:szCs w:val="22"/>
        </w:rPr>
        <w:t xml:space="preserve">.F.3.a. </w:t>
      </w:r>
      <w:r w:rsidRPr="008D59C2">
        <w:rPr>
          <w:sz w:val="22"/>
          <w:szCs w:val="22"/>
        </w:rPr>
        <w:t xml:space="preserve">to ensure the privacy and security of sensitive data. </w:t>
      </w:r>
      <w:r w:rsidR="008C5BED" w:rsidRPr="008D59C2">
        <w:rPr>
          <w:sz w:val="22"/>
          <w:szCs w:val="22"/>
        </w:rPr>
        <w:t>Additionally, the CSB shall enter into BAAs with vendors providing data platform, exchange, or other services/solutions to implement the Performance Contract, including those under contract with DBHDS and the Commonwealth, and DBHDS shall provide such support to the CSB as may be necessary to facilitate the CSB’s entering into those agreements.</w:t>
      </w:r>
    </w:p>
    <w:p w14:paraId="3F5DDCB9" w14:textId="1F33A74A" w:rsidR="00AB4F18" w:rsidRPr="008D59C2" w:rsidRDefault="396E2664" w:rsidP="00233EAA">
      <w:pPr>
        <w:pStyle w:val="ListParagraph"/>
        <w:numPr>
          <w:ilvl w:val="0"/>
          <w:numId w:val="14"/>
        </w:numPr>
        <w:jc w:val="left"/>
      </w:pPr>
      <w:r w:rsidRPr="008D59C2">
        <w:t xml:space="preserve">The </w:t>
      </w:r>
      <w:r w:rsidR="234498FD" w:rsidRPr="008D59C2">
        <w:t xml:space="preserve">Parties </w:t>
      </w:r>
      <w:r w:rsidRPr="008D59C2">
        <w:t xml:space="preserve">shall ensure sensitive data, including HIPAA-PHI, PII, and other confidential data, exchanged electronically with the Department, its state hospitals and training centers, other </w:t>
      </w:r>
      <w:r w:rsidR="7C8252B4" w:rsidRPr="008D59C2">
        <w:t>CSB</w:t>
      </w:r>
      <w:r w:rsidR="3F25E87F" w:rsidRPr="008D59C2">
        <w:t>s</w:t>
      </w:r>
      <w:r w:rsidRPr="008D59C2">
        <w:t xml:space="preserve">, other providers, </w:t>
      </w:r>
      <w:r w:rsidR="4F02930A" w:rsidRPr="008D59C2">
        <w:t xml:space="preserve">regional </w:t>
      </w:r>
      <w:r w:rsidRPr="008D59C2">
        <w:t xml:space="preserve">or persons meets the requirements in the </w:t>
      </w:r>
      <w:r w:rsidR="00430486" w:rsidRPr="008D59C2">
        <w:t>Federal Information Processing Standards (</w:t>
      </w:r>
      <w:r w:rsidRPr="008D59C2">
        <w:t>FIPS</w:t>
      </w:r>
      <w:r w:rsidR="00430486" w:rsidRPr="008D59C2">
        <w:t>)</w:t>
      </w:r>
      <w:r w:rsidRPr="008D59C2">
        <w:t xml:space="preserve"> 140-2 standard and is encrypted using a method supported by the Department</w:t>
      </w:r>
      <w:r w:rsidR="61978CF6" w:rsidRPr="008D59C2">
        <w:t xml:space="preserve"> and CSB</w:t>
      </w:r>
      <w:r w:rsidRPr="008D59C2">
        <w:t>.</w:t>
      </w:r>
      <w:r w:rsidR="3DDAF886" w:rsidRPr="008D59C2">
        <w:t xml:space="preserve"> </w:t>
      </w:r>
    </w:p>
    <w:p w14:paraId="0633CAD0" w14:textId="0BE6AE3E" w:rsidR="00C44F8B" w:rsidRPr="008D59C2" w:rsidRDefault="00C44F8B" w:rsidP="00C44F8B">
      <w:pPr>
        <w:pStyle w:val="Style13"/>
        <w:numPr>
          <w:ilvl w:val="0"/>
          <w:numId w:val="14"/>
        </w:numPr>
        <w:jc w:val="left"/>
        <w:rPr>
          <w:sz w:val="22"/>
          <w:szCs w:val="22"/>
        </w:rPr>
      </w:pPr>
      <w:r w:rsidRPr="008D59C2">
        <w:rPr>
          <w:sz w:val="22"/>
          <w:szCs w:val="22"/>
        </w:rPr>
        <w:t xml:space="preserve">To ensure the privacy and security of PHI, PII, and other confidential data and as necessary to comply with HIPAA, each Party shall execute a BAA with any person or entity, other than the party’s workforce, who performs functions or activities on behalf of, or provides certain services to, the Party that involve access by the person or entity to PHI, PII, or other confidential data. </w:t>
      </w:r>
    </w:p>
    <w:p w14:paraId="7701A5EF" w14:textId="3EE511C4" w:rsidR="00470EEA" w:rsidRPr="008D59C2" w:rsidRDefault="00470EEA" w:rsidP="00897DCC">
      <w:pPr>
        <w:pStyle w:val="Style13"/>
        <w:numPr>
          <w:ilvl w:val="0"/>
          <w:numId w:val="14"/>
        </w:numPr>
        <w:jc w:val="left"/>
        <w:rPr>
          <w:sz w:val="22"/>
          <w:szCs w:val="22"/>
        </w:rPr>
      </w:pPr>
      <w:r w:rsidRPr="008D59C2">
        <w:rPr>
          <w:sz w:val="22"/>
          <w:szCs w:val="22"/>
        </w:rPr>
        <w:t xml:space="preserve">The </w:t>
      </w:r>
      <w:r w:rsidR="006276F5" w:rsidRPr="008D59C2">
        <w:rPr>
          <w:sz w:val="22"/>
          <w:szCs w:val="22"/>
        </w:rPr>
        <w:t xml:space="preserve">CSB </w:t>
      </w:r>
      <w:r w:rsidRPr="008D59C2">
        <w:rPr>
          <w:sz w:val="22"/>
          <w:szCs w:val="22"/>
        </w:rPr>
        <w:t xml:space="preserve">shall execute a BAA with </w:t>
      </w:r>
      <w:r w:rsidR="006650FE" w:rsidRPr="008D59C2">
        <w:rPr>
          <w:sz w:val="22"/>
          <w:szCs w:val="22"/>
        </w:rPr>
        <w:t xml:space="preserve">the </w:t>
      </w:r>
      <w:r w:rsidRPr="008D59C2">
        <w:rPr>
          <w:sz w:val="22"/>
          <w:szCs w:val="22"/>
        </w:rPr>
        <w:t xml:space="preserve">Department’s authorized business </w:t>
      </w:r>
      <w:r w:rsidR="00222A3C" w:rsidRPr="008D59C2">
        <w:rPr>
          <w:sz w:val="22"/>
          <w:szCs w:val="22"/>
        </w:rPr>
        <w:t>associate</w:t>
      </w:r>
      <w:r w:rsidR="006650FE" w:rsidRPr="008D59C2">
        <w:rPr>
          <w:sz w:val="22"/>
          <w:szCs w:val="22"/>
        </w:rPr>
        <w:t xml:space="preserve"> </w:t>
      </w:r>
      <w:r w:rsidRPr="008D59C2">
        <w:rPr>
          <w:sz w:val="22"/>
          <w:szCs w:val="22"/>
        </w:rPr>
        <w:t xml:space="preserve">for the </w:t>
      </w:r>
      <w:r w:rsidR="00222A3C" w:rsidRPr="008D59C2">
        <w:rPr>
          <w:sz w:val="22"/>
          <w:szCs w:val="22"/>
        </w:rPr>
        <w:t xml:space="preserve">access of </w:t>
      </w:r>
      <w:r w:rsidRPr="008D59C2">
        <w:rPr>
          <w:sz w:val="22"/>
          <w:szCs w:val="22"/>
        </w:rPr>
        <w:t xml:space="preserve">PHI, PII, and other confidential data </w:t>
      </w:r>
      <w:r w:rsidR="000C5D26" w:rsidRPr="008D59C2">
        <w:rPr>
          <w:sz w:val="22"/>
          <w:szCs w:val="22"/>
        </w:rPr>
        <w:t xml:space="preserve">that </w:t>
      </w:r>
      <w:r w:rsidRPr="008D59C2">
        <w:rPr>
          <w:sz w:val="22"/>
          <w:szCs w:val="22"/>
        </w:rPr>
        <w:t xml:space="preserve">the CSB may be required to </w:t>
      </w:r>
      <w:r w:rsidR="006650FE" w:rsidRPr="008D59C2">
        <w:rPr>
          <w:sz w:val="22"/>
          <w:szCs w:val="22"/>
        </w:rPr>
        <w:t>provide</w:t>
      </w:r>
      <w:r w:rsidRPr="008D59C2">
        <w:rPr>
          <w:sz w:val="22"/>
          <w:szCs w:val="22"/>
        </w:rPr>
        <w:t xml:space="preserve"> </w:t>
      </w:r>
      <w:r w:rsidR="006650FE" w:rsidRPr="008D59C2">
        <w:rPr>
          <w:sz w:val="22"/>
          <w:szCs w:val="22"/>
        </w:rPr>
        <w:t xml:space="preserve">to </w:t>
      </w:r>
      <w:r w:rsidR="006276F5" w:rsidRPr="008D59C2">
        <w:rPr>
          <w:sz w:val="22"/>
          <w:szCs w:val="22"/>
        </w:rPr>
        <w:t xml:space="preserve">the Department’s business </w:t>
      </w:r>
      <w:r w:rsidR="006650FE" w:rsidRPr="008D59C2">
        <w:rPr>
          <w:sz w:val="22"/>
          <w:szCs w:val="22"/>
        </w:rPr>
        <w:t>associate</w:t>
      </w:r>
      <w:r w:rsidR="006276F5" w:rsidRPr="008D59C2">
        <w:rPr>
          <w:sz w:val="22"/>
          <w:szCs w:val="22"/>
        </w:rPr>
        <w:t xml:space="preserve"> </w:t>
      </w:r>
      <w:r w:rsidRPr="008D59C2">
        <w:rPr>
          <w:sz w:val="22"/>
          <w:szCs w:val="22"/>
        </w:rPr>
        <w:t xml:space="preserve">to ensure the privacy and security of sensitive data.  </w:t>
      </w:r>
    </w:p>
    <w:p w14:paraId="220F9E26" w14:textId="77777777" w:rsidR="006650FE" w:rsidRPr="008D59C2" w:rsidRDefault="006650FE" w:rsidP="006650FE">
      <w:pPr>
        <w:pStyle w:val="Style13"/>
        <w:jc w:val="left"/>
        <w:rPr>
          <w:sz w:val="22"/>
          <w:szCs w:val="22"/>
        </w:rPr>
      </w:pPr>
    </w:p>
    <w:p w14:paraId="2A383F16" w14:textId="53047626" w:rsidR="0004298F" w:rsidRPr="008D59C2" w:rsidRDefault="00DC785F" w:rsidP="00897DCC">
      <w:pPr>
        <w:pStyle w:val="Heading3"/>
        <w:numPr>
          <w:ilvl w:val="0"/>
          <w:numId w:val="13"/>
        </w:numPr>
        <w:ind w:left="360"/>
        <w:rPr>
          <w:rFonts w:cs="Times New Roman"/>
          <w:szCs w:val="22"/>
        </w:rPr>
      </w:pPr>
      <w:bookmarkStart w:id="98" w:name="_Toc129764937"/>
      <w:r w:rsidRPr="008D59C2">
        <w:rPr>
          <w:rFonts w:cs="Times New Roman"/>
          <w:szCs w:val="22"/>
        </w:rPr>
        <w:t>Employment Anti-Discrimination</w:t>
      </w:r>
      <w:bookmarkEnd w:id="98"/>
    </w:p>
    <w:p w14:paraId="1BB3ED9A" w14:textId="7DB52ACF" w:rsidR="00DC785F" w:rsidRPr="008D59C2" w:rsidRDefault="00DC785F" w:rsidP="00897DCC">
      <w:pPr>
        <w:pStyle w:val="Style13"/>
        <w:numPr>
          <w:ilvl w:val="0"/>
          <w:numId w:val="15"/>
        </w:numPr>
        <w:jc w:val="left"/>
        <w:rPr>
          <w:sz w:val="22"/>
          <w:szCs w:val="22"/>
        </w:rPr>
      </w:pPr>
      <w:r w:rsidRPr="008D59C2">
        <w:rPr>
          <w:sz w:val="22"/>
          <w:szCs w:val="22"/>
        </w:rPr>
        <w:t xml:space="preserve">The CSB shall conform to the applicable provisions of Title VII of the Civil Rights Act of 1964 as amended, the Equal Pay Act of 1963, Sections 503 and 504 of the Rehabilitation Act of 1973, the Vietnam Era Veterans Readjustment Act of 1974, the Age Discrimination in Employment Act of 1967, the Americans With Disabilities Act of 1990, the Virginians With Disabilities Act, the Virginia Fair Employment Contracting Act, the Civil Rights Act of 1991, regulations issued by Federal Granting Agencies, and other applicable statutes and regulations, including § </w:t>
      </w:r>
      <w:hyperlink r:id="rId40">
        <w:r w:rsidRPr="008D59C2">
          <w:rPr>
            <w:rStyle w:val="Hyperlink"/>
            <w:szCs w:val="22"/>
          </w:rPr>
          <w:t>2.2-4310</w:t>
        </w:r>
      </w:hyperlink>
      <w:r w:rsidRPr="008D59C2">
        <w:rPr>
          <w:sz w:val="22"/>
          <w:szCs w:val="22"/>
        </w:rPr>
        <w:t xml:space="preserve"> of the Code. The CSB agrees as follows</w:t>
      </w:r>
      <w:r w:rsidR="0024437B" w:rsidRPr="008D59C2">
        <w:rPr>
          <w:sz w:val="22"/>
          <w:szCs w:val="22"/>
        </w:rPr>
        <w:t>:</w:t>
      </w:r>
    </w:p>
    <w:p w14:paraId="60AEFBC5" w14:textId="77777777" w:rsidR="00DC785F" w:rsidRPr="008D59C2" w:rsidRDefault="00DC785F" w:rsidP="00897DCC">
      <w:pPr>
        <w:pStyle w:val="Style13"/>
        <w:numPr>
          <w:ilvl w:val="0"/>
          <w:numId w:val="15"/>
        </w:numPr>
        <w:jc w:val="left"/>
        <w:rPr>
          <w:sz w:val="22"/>
          <w:szCs w:val="22"/>
        </w:rPr>
      </w:pPr>
      <w:r w:rsidRPr="008D59C2">
        <w:rPr>
          <w:sz w:val="22"/>
          <w:szCs w:val="22"/>
        </w:rPr>
        <w:t>The CSB will not discriminate against any employee or applicant for employment because of race, religion, color, sex, national origin, age, disability, or other basis prohibited by federal or state law relating to discrimination in employment, except where there is a bona fide occupational qualification reasonably necessary to the normal operation of the CSB. The CSB agrees to post in conspicuous places, available to employees and applicants for employment, notices setting forth the provisions of this nondiscrimination clause.</w:t>
      </w:r>
    </w:p>
    <w:p w14:paraId="33FD91B4" w14:textId="77777777" w:rsidR="00DC785F" w:rsidRPr="008D59C2" w:rsidRDefault="00DC785F" w:rsidP="00897DCC">
      <w:pPr>
        <w:pStyle w:val="Style13"/>
        <w:numPr>
          <w:ilvl w:val="0"/>
          <w:numId w:val="15"/>
        </w:numPr>
        <w:jc w:val="left"/>
        <w:rPr>
          <w:sz w:val="22"/>
          <w:szCs w:val="22"/>
        </w:rPr>
      </w:pPr>
      <w:r w:rsidRPr="008D59C2">
        <w:rPr>
          <w:sz w:val="22"/>
          <w:szCs w:val="22"/>
        </w:rPr>
        <w:t>The CSB, in all solicitations or advertisements for employees placed by or on behalf of the CSB, will state that it is an equal opportunity employer.</w:t>
      </w:r>
    </w:p>
    <w:p w14:paraId="21CB77C4" w14:textId="2BFCD752" w:rsidR="00DC785F" w:rsidRPr="008D59C2" w:rsidRDefault="00DC785F" w:rsidP="00897DCC">
      <w:pPr>
        <w:pStyle w:val="Style13"/>
        <w:numPr>
          <w:ilvl w:val="0"/>
          <w:numId w:val="15"/>
        </w:numPr>
        <w:jc w:val="left"/>
        <w:rPr>
          <w:sz w:val="22"/>
          <w:szCs w:val="22"/>
        </w:rPr>
      </w:pPr>
      <w:r w:rsidRPr="008D59C2">
        <w:rPr>
          <w:sz w:val="22"/>
          <w:szCs w:val="22"/>
        </w:rPr>
        <w:t>Notices, advertisements, and solicitations placed in accordance with federal law, rule, or regulation shall be deemed sufficient for the purpose of meeting these requirements.</w:t>
      </w:r>
    </w:p>
    <w:p w14:paraId="1DDD3138" w14:textId="77777777" w:rsidR="006650FE" w:rsidRPr="008D59C2" w:rsidRDefault="006650FE" w:rsidP="006650FE">
      <w:pPr>
        <w:pStyle w:val="Style13"/>
        <w:jc w:val="left"/>
        <w:rPr>
          <w:sz w:val="22"/>
          <w:szCs w:val="22"/>
        </w:rPr>
      </w:pPr>
    </w:p>
    <w:p w14:paraId="6E3A26C2" w14:textId="1ECECDBE" w:rsidR="0004298F" w:rsidRPr="008D59C2" w:rsidRDefault="00DC785F" w:rsidP="00897DCC">
      <w:pPr>
        <w:pStyle w:val="Heading3"/>
        <w:numPr>
          <w:ilvl w:val="0"/>
          <w:numId w:val="13"/>
        </w:numPr>
        <w:ind w:left="360"/>
        <w:rPr>
          <w:rFonts w:cs="Times New Roman"/>
          <w:szCs w:val="22"/>
        </w:rPr>
      </w:pPr>
      <w:bookmarkStart w:id="99" w:name="_Toc129764938"/>
      <w:r w:rsidRPr="008D59C2">
        <w:rPr>
          <w:rFonts w:cs="Times New Roman"/>
          <w:szCs w:val="22"/>
        </w:rPr>
        <w:t>Service</w:t>
      </w:r>
      <w:r w:rsidR="0004298F" w:rsidRPr="008D59C2">
        <w:rPr>
          <w:rFonts w:cs="Times New Roman"/>
          <w:szCs w:val="22"/>
        </w:rPr>
        <w:t xml:space="preserve"> Delivery Anti-Discrimination</w:t>
      </w:r>
      <w:bookmarkEnd w:id="99"/>
    </w:p>
    <w:p w14:paraId="15BE57B9" w14:textId="0C0CEE89" w:rsidR="00DC785F" w:rsidRPr="008D59C2" w:rsidRDefault="00DC785F" w:rsidP="00897DCC">
      <w:pPr>
        <w:pStyle w:val="Style13"/>
        <w:numPr>
          <w:ilvl w:val="0"/>
          <w:numId w:val="16"/>
        </w:numPr>
        <w:jc w:val="left"/>
        <w:rPr>
          <w:sz w:val="22"/>
          <w:szCs w:val="22"/>
        </w:rPr>
      </w:pPr>
      <w:r w:rsidRPr="008D59C2">
        <w:rPr>
          <w:sz w:val="22"/>
          <w:szCs w:val="22"/>
        </w:rPr>
        <w:t xml:space="preserve">The CSB shall conform to the applicable provisions of Title VI of the Civil Rights Act of 1964, Section 504 of the Rehabilitation Act of 1973, the Americans </w:t>
      </w:r>
      <w:r w:rsidR="00C60831" w:rsidRPr="008D59C2">
        <w:rPr>
          <w:sz w:val="22"/>
          <w:szCs w:val="22"/>
        </w:rPr>
        <w:t>w</w:t>
      </w:r>
      <w:r w:rsidRPr="008D59C2">
        <w:rPr>
          <w:sz w:val="22"/>
          <w:szCs w:val="22"/>
        </w:rPr>
        <w:t>ith Disabiliti</w:t>
      </w:r>
      <w:r w:rsidR="00014CAD" w:rsidRPr="008D59C2">
        <w:rPr>
          <w:sz w:val="22"/>
          <w:szCs w:val="22"/>
        </w:rPr>
        <w:t>es Act of 1990, the Virginians w</w:t>
      </w:r>
      <w:r w:rsidRPr="008D59C2">
        <w:rPr>
          <w:sz w:val="22"/>
          <w:szCs w:val="22"/>
        </w:rPr>
        <w:t xml:space="preserve">ith Disabilities Act, the Civil Rights Act of 1991, regulations issued by the U.S. Department of Health and Human Services pursuant thereto, other applicable statutes and regulations, and </w:t>
      </w:r>
      <w:r w:rsidR="0004298F" w:rsidRPr="008D59C2">
        <w:rPr>
          <w:sz w:val="22"/>
          <w:szCs w:val="22"/>
        </w:rPr>
        <w:t>as further stated below</w:t>
      </w:r>
      <w:r w:rsidRPr="008D59C2">
        <w:rPr>
          <w:sz w:val="22"/>
          <w:szCs w:val="22"/>
        </w:rPr>
        <w:t>.</w:t>
      </w:r>
    </w:p>
    <w:p w14:paraId="42380C8E" w14:textId="77777777" w:rsidR="00DC785F" w:rsidRPr="008D59C2" w:rsidRDefault="00DC785F" w:rsidP="00897DCC">
      <w:pPr>
        <w:pStyle w:val="Style13"/>
        <w:numPr>
          <w:ilvl w:val="0"/>
          <w:numId w:val="16"/>
        </w:numPr>
        <w:jc w:val="left"/>
        <w:rPr>
          <w:sz w:val="22"/>
          <w:szCs w:val="22"/>
        </w:rPr>
      </w:pPr>
      <w:r w:rsidRPr="008D59C2">
        <w:rPr>
          <w:sz w:val="22"/>
          <w:szCs w:val="22"/>
        </w:rPr>
        <w:t>Services operated or funded by the CSB have been and will continue to be operated in such a manner that no person will be excluded from participation in, denied the benefits of, or otherwise subjected to discrimination under such services on the grounds of race, religion, color, national origin, age, gender, or disability.</w:t>
      </w:r>
    </w:p>
    <w:p w14:paraId="7B466DD6" w14:textId="77777777" w:rsidR="00DC785F" w:rsidRPr="008D59C2" w:rsidRDefault="00DC785F" w:rsidP="00897DCC">
      <w:pPr>
        <w:pStyle w:val="Style13"/>
        <w:numPr>
          <w:ilvl w:val="0"/>
          <w:numId w:val="16"/>
        </w:numPr>
        <w:jc w:val="left"/>
        <w:rPr>
          <w:sz w:val="22"/>
          <w:szCs w:val="22"/>
        </w:rPr>
      </w:pPr>
      <w:r w:rsidRPr="008D59C2">
        <w:rPr>
          <w:sz w:val="22"/>
          <w:szCs w:val="22"/>
        </w:rPr>
        <w:t>The CSB and its direct and contractual services will include these assurances in their services policies and practices and will post suitable notices of these assurances at each of their facilities in areas accessible to individuals receiving services.</w:t>
      </w:r>
    </w:p>
    <w:p w14:paraId="57F0AB2B" w14:textId="784BF51E" w:rsidR="00DC785F" w:rsidRPr="008D59C2" w:rsidRDefault="00DC785F" w:rsidP="00897DCC">
      <w:pPr>
        <w:pStyle w:val="Style13"/>
        <w:numPr>
          <w:ilvl w:val="0"/>
          <w:numId w:val="16"/>
        </w:numPr>
        <w:jc w:val="left"/>
        <w:rPr>
          <w:sz w:val="22"/>
          <w:szCs w:val="22"/>
        </w:rPr>
      </w:pPr>
      <w:r w:rsidRPr="008D59C2">
        <w:rPr>
          <w:sz w:val="22"/>
          <w:szCs w:val="22"/>
        </w:rPr>
        <w:t xml:space="preserve">The CSB will periodically review its operating procedures and practices to </w:t>
      </w:r>
      <w:r w:rsidR="00C60831" w:rsidRPr="008D59C2">
        <w:rPr>
          <w:sz w:val="22"/>
          <w:szCs w:val="22"/>
        </w:rPr>
        <w:t>ensure</w:t>
      </w:r>
      <w:r w:rsidRPr="008D59C2">
        <w:rPr>
          <w:sz w:val="22"/>
          <w:szCs w:val="22"/>
        </w:rPr>
        <w:t xml:space="preserve"> continued conformance with applicable statutes, regulations, and orders related to non- discrimination in service delivery.</w:t>
      </w:r>
    </w:p>
    <w:p w14:paraId="0ACDA125" w14:textId="77777777" w:rsidR="006650FE" w:rsidRPr="008D59C2" w:rsidRDefault="006650FE" w:rsidP="006650FE">
      <w:pPr>
        <w:pStyle w:val="Style13"/>
        <w:jc w:val="left"/>
        <w:rPr>
          <w:sz w:val="22"/>
          <w:szCs w:val="22"/>
        </w:rPr>
      </w:pPr>
    </w:p>
    <w:p w14:paraId="4FCC0834" w14:textId="3E957F40" w:rsidR="0004298F" w:rsidRPr="008D59C2" w:rsidRDefault="00A52F6A" w:rsidP="00897DCC">
      <w:pPr>
        <w:pStyle w:val="Heading3"/>
        <w:numPr>
          <w:ilvl w:val="0"/>
          <w:numId w:val="19"/>
        </w:numPr>
        <w:rPr>
          <w:rFonts w:cs="Times New Roman"/>
          <w:szCs w:val="22"/>
        </w:rPr>
      </w:pPr>
      <w:bookmarkStart w:id="100" w:name="_Toc129764939"/>
      <w:r w:rsidRPr="008D59C2">
        <w:rPr>
          <w:rFonts w:cs="Times New Roman"/>
          <w:szCs w:val="22"/>
        </w:rPr>
        <w:t>General State Requirements</w:t>
      </w:r>
      <w:bookmarkEnd w:id="100"/>
    </w:p>
    <w:p w14:paraId="796B3972" w14:textId="4FF74556" w:rsidR="00A52F6A" w:rsidRPr="008D59C2" w:rsidRDefault="00A52F6A" w:rsidP="00C81F2F">
      <w:pPr>
        <w:pStyle w:val="BodyText"/>
        <w:ind w:left="360"/>
        <w:jc w:val="left"/>
        <w:rPr>
          <w:szCs w:val="22"/>
        </w:rPr>
      </w:pPr>
      <w:r w:rsidRPr="008D59C2">
        <w:rPr>
          <w:szCs w:val="22"/>
        </w:rPr>
        <w:t>The CSB shall comply with applicable state statutes and regulations, State Board regulations and policies, and Department procedures, including the following</w:t>
      </w:r>
      <w:r w:rsidRPr="008D59C2">
        <w:rPr>
          <w:spacing w:val="-4"/>
          <w:szCs w:val="22"/>
        </w:rPr>
        <w:t xml:space="preserve"> </w:t>
      </w:r>
      <w:r w:rsidRPr="008D59C2">
        <w:rPr>
          <w:szCs w:val="22"/>
        </w:rPr>
        <w:t>requirements.</w:t>
      </w:r>
    </w:p>
    <w:p w14:paraId="5C2BCDC8" w14:textId="77777777" w:rsidR="006650FE" w:rsidRPr="008D59C2" w:rsidRDefault="006650FE" w:rsidP="006650FE"/>
    <w:p w14:paraId="14FE7129" w14:textId="77777777" w:rsidR="00C81F2F" w:rsidRPr="008D59C2" w:rsidRDefault="0004298F" w:rsidP="00897DCC">
      <w:pPr>
        <w:pStyle w:val="Heading3"/>
        <w:numPr>
          <w:ilvl w:val="0"/>
          <w:numId w:val="19"/>
        </w:numPr>
        <w:rPr>
          <w:rFonts w:cs="Times New Roman"/>
          <w:szCs w:val="22"/>
        </w:rPr>
      </w:pPr>
      <w:bookmarkStart w:id="101" w:name="_Toc129764940"/>
      <w:r w:rsidRPr="008D59C2">
        <w:rPr>
          <w:rFonts w:cs="Times New Roman"/>
          <w:szCs w:val="22"/>
        </w:rPr>
        <w:t>Conflict of Interests</w:t>
      </w:r>
      <w:bookmarkEnd w:id="101"/>
    </w:p>
    <w:p w14:paraId="060D3C3B" w14:textId="77A833CF" w:rsidR="0004298F" w:rsidRPr="008D59C2" w:rsidRDefault="00A52F6A" w:rsidP="00C81F2F">
      <w:pPr>
        <w:pStyle w:val="BodyText"/>
        <w:ind w:left="360"/>
        <w:rPr>
          <w:szCs w:val="22"/>
        </w:rPr>
      </w:pPr>
      <w:r w:rsidRPr="008D59C2">
        <w:rPr>
          <w:szCs w:val="22"/>
        </w:rPr>
        <w:t xml:space="preserve">Pursuant to § </w:t>
      </w:r>
      <w:hyperlink r:id="rId41">
        <w:r w:rsidRPr="008D59C2">
          <w:rPr>
            <w:rStyle w:val="Hyperlink"/>
            <w:szCs w:val="22"/>
          </w:rPr>
          <w:t>2.2-3100.1</w:t>
        </w:r>
      </w:hyperlink>
      <w:r w:rsidRPr="008D59C2">
        <w:rPr>
          <w:szCs w:val="22"/>
        </w:rPr>
        <w:t xml:space="preserve"> of the Code, the CSB shall ensure that new board members are furnished with receive a copy of the State and Local Government Conflict of Interests Act by the executive director or his or her designee within two weeks following a member’s appointment, and new members shall read and become familiar with provisions of the act. </w:t>
      </w:r>
    </w:p>
    <w:p w14:paraId="36CE8861" w14:textId="77777777" w:rsidR="000724BF" w:rsidRPr="008D59C2" w:rsidRDefault="000724BF" w:rsidP="00C81F2F">
      <w:pPr>
        <w:pStyle w:val="BodyText"/>
        <w:ind w:hanging="360"/>
        <w:jc w:val="left"/>
        <w:rPr>
          <w:szCs w:val="22"/>
        </w:rPr>
      </w:pPr>
    </w:p>
    <w:p w14:paraId="2187CBD1" w14:textId="6F1C96B5" w:rsidR="00A52F6A" w:rsidRPr="008D59C2" w:rsidRDefault="00A52F6A" w:rsidP="00C81F2F">
      <w:pPr>
        <w:pStyle w:val="BodyText"/>
        <w:ind w:left="360"/>
        <w:rPr>
          <w:szCs w:val="22"/>
        </w:rPr>
      </w:pPr>
      <w:r w:rsidRPr="008D59C2">
        <w:rPr>
          <w:szCs w:val="22"/>
        </w:rPr>
        <w:t xml:space="preserve">The CSB shall ensure board members and applicable CSB staff receive training on the act. If required by § </w:t>
      </w:r>
      <w:hyperlink r:id="rId42">
        <w:r w:rsidRPr="008D59C2">
          <w:rPr>
            <w:rStyle w:val="Hyperlink"/>
            <w:szCs w:val="22"/>
          </w:rPr>
          <w:t>2.2-3115</w:t>
        </w:r>
      </w:hyperlink>
      <w:r w:rsidRPr="008D59C2">
        <w:rPr>
          <w:szCs w:val="22"/>
        </w:rPr>
        <w:t xml:space="preserve"> of the Code, CSB board members and staff shall file annual disclosure forms of their personal interests and such other information as is specified on the form set forth in </w:t>
      </w:r>
      <w:hyperlink r:id="rId43">
        <w:r w:rsidRPr="008D59C2">
          <w:rPr>
            <w:szCs w:val="22"/>
          </w:rPr>
          <w:t>§ 2.2-3118</w:t>
        </w:r>
      </w:hyperlink>
      <w:r w:rsidRPr="008D59C2">
        <w:rPr>
          <w:szCs w:val="22"/>
        </w:rPr>
        <w:t xml:space="preserve"> of the Code. Board members and staff shall comply with the Conflict of Interests Act and related policies adopted by the CSB board of directors.</w:t>
      </w:r>
    </w:p>
    <w:p w14:paraId="2D6D2AA1" w14:textId="77777777" w:rsidR="000724BF" w:rsidRPr="008D59C2" w:rsidRDefault="000724BF" w:rsidP="00C81F2F">
      <w:pPr>
        <w:pStyle w:val="BodyText"/>
        <w:ind w:left="-360" w:hanging="360"/>
        <w:jc w:val="left"/>
        <w:rPr>
          <w:szCs w:val="22"/>
        </w:rPr>
      </w:pPr>
    </w:p>
    <w:p w14:paraId="3BCD47EE" w14:textId="0F28067F" w:rsidR="00C81F2F" w:rsidRPr="008D59C2" w:rsidRDefault="00C81F2F" w:rsidP="00897DCC">
      <w:pPr>
        <w:pStyle w:val="Heading3"/>
        <w:numPr>
          <w:ilvl w:val="0"/>
          <w:numId w:val="19"/>
        </w:numPr>
        <w:rPr>
          <w:rFonts w:cs="Times New Roman"/>
          <w:szCs w:val="22"/>
        </w:rPr>
      </w:pPr>
      <w:bookmarkStart w:id="102" w:name="_Toc129764941"/>
      <w:r w:rsidRPr="008D59C2">
        <w:rPr>
          <w:rFonts w:cs="Times New Roman"/>
          <w:szCs w:val="22"/>
        </w:rPr>
        <w:t>Freedom of Information</w:t>
      </w:r>
      <w:bookmarkEnd w:id="102"/>
    </w:p>
    <w:p w14:paraId="4419D2F7" w14:textId="5CB235F8" w:rsidR="000724BF" w:rsidRPr="008D59C2" w:rsidRDefault="00A52F6A" w:rsidP="00C81F2F">
      <w:pPr>
        <w:pStyle w:val="BodyText"/>
        <w:ind w:left="360"/>
        <w:jc w:val="left"/>
        <w:rPr>
          <w:szCs w:val="22"/>
        </w:rPr>
      </w:pPr>
      <w:r w:rsidRPr="008D59C2">
        <w:rPr>
          <w:szCs w:val="22"/>
        </w:rPr>
        <w:t xml:space="preserve">Pursuant to </w:t>
      </w:r>
      <w:hyperlink r:id="rId44">
        <w:r w:rsidRPr="008D59C2">
          <w:rPr>
            <w:rStyle w:val="Hyperlink"/>
            <w:szCs w:val="22"/>
          </w:rPr>
          <w:t>§ 2.2-3702</w:t>
        </w:r>
      </w:hyperlink>
      <w:r w:rsidRPr="008D59C2">
        <w:rPr>
          <w:szCs w:val="22"/>
        </w:rPr>
        <w:t xml:space="preserve"> of the Code, the CSB shall ensure that new board members are furnished with a copy of the Virginia Freedom of Information Act by the executive director or his or her designee within two weeks following a member’s appointment, and new members shall read and become familiar with provisions of the act. </w:t>
      </w:r>
    </w:p>
    <w:p w14:paraId="0307B39E" w14:textId="77777777" w:rsidR="000724BF" w:rsidRPr="008D59C2" w:rsidRDefault="000724BF" w:rsidP="00C81F2F">
      <w:pPr>
        <w:pStyle w:val="BodyText"/>
        <w:jc w:val="left"/>
        <w:rPr>
          <w:b/>
          <w:szCs w:val="22"/>
        </w:rPr>
      </w:pPr>
    </w:p>
    <w:p w14:paraId="71A2DF13" w14:textId="03054768" w:rsidR="00A52F6A" w:rsidRPr="008D59C2" w:rsidRDefault="00A52F6A" w:rsidP="00C81F2F">
      <w:pPr>
        <w:pStyle w:val="BodyText"/>
        <w:ind w:left="360"/>
        <w:jc w:val="left"/>
        <w:rPr>
          <w:szCs w:val="22"/>
        </w:rPr>
      </w:pPr>
      <w:r w:rsidRPr="008D59C2">
        <w:rPr>
          <w:szCs w:val="22"/>
        </w:rPr>
        <w:t>The CSB shall ensure board members and applicable staff receive training on the act. Board members and staff shall comply with the Freedom of Information Act and related policies adopted by the CSB by the CSB board of</w:t>
      </w:r>
      <w:r w:rsidRPr="008D59C2">
        <w:rPr>
          <w:spacing w:val="-16"/>
          <w:szCs w:val="22"/>
        </w:rPr>
        <w:t xml:space="preserve"> </w:t>
      </w:r>
      <w:r w:rsidRPr="008D59C2">
        <w:rPr>
          <w:szCs w:val="22"/>
        </w:rPr>
        <w:t>directors.</w:t>
      </w:r>
    </w:p>
    <w:p w14:paraId="7C9124BD" w14:textId="77777777" w:rsidR="000724BF" w:rsidRPr="008D59C2" w:rsidRDefault="000724BF" w:rsidP="00C81F2F">
      <w:pPr>
        <w:pStyle w:val="BodyText"/>
        <w:jc w:val="left"/>
        <w:rPr>
          <w:szCs w:val="22"/>
        </w:rPr>
      </w:pPr>
    </w:p>
    <w:p w14:paraId="1054C70E" w14:textId="3932FFAE" w:rsidR="00A52F6A" w:rsidRPr="008D59C2" w:rsidRDefault="00A52F6A" w:rsidP="00897DCC">
      <w:pPr>
        <w:pStyle w:val="Heading3"/>
        <w:numPr>
          <w:ilvl w:val="0"/>
          <w:numId w:val="19"/>
        </w:numPr>
        <w:rPr>
          <w:rFonts w:cs="Times New Roman"/>
          <w:szCs w:val="22"/>
        </w:rPr>
      </w:pPr>
      <w:bookmarkStart w:id="103" w:name="_Toc129764942"/>
      <w:r w:rsidRPr="008D59C2">
        <w:rPr>
          <w:rFonts w:cs="Times New Roman"/>
          <w:szCs w:val="22"/>
        </w:rPr>
        <w:t>Protection of Individuals Receiving</w:t>
      </w:r>
      <w:r w:rsidRPr="008D59C2">
        <w:rPr>
          <w:rFonts w:cs="Times New Roman"/>
          <w:spacing w:val="-14"/>
          <w:szCs w:val="22"/>
        </w:rPr>
        <w:t xml:space="preserve"> </w:t>
      </w:r>
      <w:r w:rsidRPr="008D59C2">
        <w:rPr>
          <w:rFonts w:cs="Times New Roman"/>
          <w:szCs w:val="22"/>
        </w:rPr>
        <w:t>Services</w:t>
      </w:r>
      <w:bookmarkEnd w:id="103"/>
    </w:p>
    <w:p w14:paraId="2DE8F209" w14:textId="0A1ACD95" w:rsidR="000724BF" w:rsidRPr="008D59C2" w:rsidRDefault="00A52F6A" w:rsidP="00773B1C">
      <w:pPr>
        <w:pStyle w:val="BodyText"/>
        <w:numPr>
          <w:ilvl w:val="0"/>
          <w:numId w:val="17"/>
        </w:numPr>
        <w:jc w:val="left"/>
        <w:rPr>
          <w:szCs w:val="22"/>
        </w:rPr>
      </w:pPr>
      <w:r w:rsidRPr="008D59C2">
        <w:rPr>
          <w:b/>
          <w:szCs w:val="22"/>
        </w:rPr>
        <w:t xml:space="preserve">Human </w:t>
      </w:r>
      <w:r w:rsidR="003645E4" w:rsidRPr="008D59C2">
        <w:rPr>
          <w:b/>
          <w:szCs w:val="22"/>
        </w:rPr>
        <w:t>Rights.</w:t>
      </w:r>
      <w:r w:rsidR="003645E4" w:rsidRPr="008D59C2">
        <w:rPr>
          <w:szCs w:val="22"/>
        </w:rPr>
        <w:t xml:space="preserve"> The</w:t>
      </w:r>
      <w:r w:rsidRPr="008D59C2">
        <w:rPr>
          <w:szCs w:val="22"/>
        </w:rPr>
        <w:t xml:space="preserve"> CSB shall comply with the current </w:t>
      </w:r>
      <w:r w:rsidR="00F75B6E" w:rsidRPr="008D59C2">
        <w:rPr>
          <w:i/>
          <w:iCs/>
          <w:szCs w:val="22"/>
        </w:rPr>
        <w:t>Regulations to Assure the Rights of Individuals Receiving Services from Providers Licensed, Funded, or Operated by the Department of Behavioral Health and Developmental Services</w:t>
      </w:r>
      <w:r w:rsidRPr="008D59C2">
        <w:rPr>
          <w:iCs/>
          <w:szCs w:val="22"/>
        </w:rPr>
        <w:t>.</w:t>
      </w:r>
      <w:r w:rsidRPr="008D59C2">
        <w:rPr>
          <w:szCs w:val="22"/>
        </w:rPr>
        <w:t xml:space="preserve"> </w:t>
      </w:r>
      <w:r w:rsidR="003D6161" w:rsidRPr="008D59C2">
        <w:rPr>
          <w:szCs w:val="22"/>
        </w:rPr>
        <w:t xml:space="preserve">The CSB shall adhere to any human rights guidance documents published by the Department. </w:t>
      </w:r>
      <w:r w:rsidRPr="008D59C2">
        <w:rPr>
          <w:szCs w:val="22"/>
        </w:rPr>
        <w:t xml:space="preserve">In the event of a conflict between any of the provisions in this contract and provisions in these regulations, the applicable provisions in the regulations shall apply. </w:t>
      </w:r>
    </w:p>
    <w:p w14:paraId="01584FAB" w14:textId="77777777" w:rsidR="000724BF" w:rsidRPr="008D59C2" w:rsidRDefault="000724BF" w:rsidP="006303DE">
      <w:pPr>
        <w:pStyle w:val="BodyText"/>
        <w:jc w:val="left"/>
        <w:rPr>
          <w:szCs w:val="22"/>
        </w:rPr>
      </w:pPr>
    </w:p>
    <w:p w14:paraId="1F650DF9" w14:textId="0062C011" w:rsidR="00A52F6A" w:rsidRPr="008D59C2" w:rsidRDefault="00A52F6A" w:rsidP="00C81F2F">
      <w:pPr>
        <w:pStyle w:val="BodyText"/>
        <w:ind w:left="720"/>
        <w:jc w:val="left"/>
        <w:rPr>
          <w:szCs w:val="22"/>
        </w:rPr>
      </w:pPr>
      <w:r w:rsidRPr="008D59C2">
        <w:rPr>
          <w:szCs w:val="22"/>
        </w:rPr>
        <w:t>The CSB shall cooperate with any Department investigation of allegations or complaints of human rights violations, including providing any information needed for the investigation as required under state law and as permitted under 45 CFR § 164.512 (d) in as expeditious a manner as</w:t>
      </w:r>
      <w:r w:rsidRPr="008D59C2">
        <w:rPr>
          <w:spacing w:val="-9"/>
          <w:szCs w:val="22"/>
        </w:rPr>
        <w:t xml:space="preserve"> </w:t>
      </w:r>
      <w:r w:rsidRPr="008D59C2">
        <w:rPr>
          <w:szCs w:val="22"/>
        </w:rPr>
        <w:t>possible.</w:t>
      </w:r>
    </w:p>
    <w:p w14:paraId="676F0DA9" w14:textId="77777777" w:rsidR="00C81F2F" w:rsidRPr="008D59C2" w:rsidRDefault="00C81F2F" w:rsidP="00C81F2F"/>
    <w:p w14:paraId="5109A55A" w14:textId="414D8088" w:rsidR="006230B4" w:rsidRPr="008D59C2" w:rsidRDefault="00A52F6A" w:rsidP="00897DCC">
      <w:pPr>
        <w:pStyle w:val="BodyText"/>
        <w:numPr>
          <w:ilvl w:val="0"/>
          <w:numId w:val="17"/>
        </w:numPr>
        <w:jc w:val="left"/>
        <w:rPr>
          <w:szCs w:val="22"/>
        </w:rPr>
      </w:pPr>
      <w:r w:rsidRPr="008D59C2">
        <w:rPr>
          <w:b/>
          <w:szCs w:val="22"/>
        </w:rPr>
        <w:t>Disputes</w:t>
      </w:r>
      <w:r w:rsidR="003645E4" w:rsidRPr="008D59C2">
        <w:rPr>
          <w:b/>
          <w:szCs w:val="22"/>
        </w:rPr>
        <w:t>.</w:t>
      </w:r>
      <w:r w:rsidR="00F75B6E" w:rsidRPr="008D59C2">
        <w:rPr>
          <w:b/>
          <w:szCs w:val="22"/>
        </w:rPr>
        <w:t xml:space="preserve"> </w:t>
      </w:r>
      <w:r w:rsidRPr="008D59C2">
        <w:rPr>
          <w:szCs w:val="22"/>
        </w:rPr>
        <w:t>The filing of a complaint as outlined in the Human Rights Regulations by an individual or his or her family member or authorized representative shall not adversely affect the quantity, quality, or timeliness of services provided to that individual unless an action that produces such an effect is based on clinical or safety considerations and</w:t>
      </w:r>
      <w:r w:rsidRPr="008D59C2">
        <w:rPr>
          <w:spacing w:val="-14"/>
          <w:szCs w:val="22"/>
        </w:rPr>
        <w:t xml:space="preserve"> </w:t>
      </w:r>
      <w:r w:rsidRPr="008D59C2">
        <w:rPr>
          <w:szCs w:val="22"/>
        </w:rPr>
        <w:t>is documented in the individual’s individualized services</w:t>
      </w:r>
      <w:r w:rsidRPr="008D59C2">
        <w:rPr>
          <w:spacing w:val="-7"/>
          <w:szCs w:val="22"/>
        </w:rPr>
        <w:t xml:space="preserve"> </w:t>
      </w:r>
      <w:r w:rsidRPr="008D59C2">
        <w:rPr>
          <w:szCs w:val="22"/>
        </w:rPr>
        <w:t>plan.</w:t>
      </w:r>
    </w:p>
    <w:p w14:paraId="672DA090" w14:textId="77777777" w:rsidR="000724BF" w:rsidRPr="008D59C2" w:rsidRDefault="000724BF" w:rsidP="006303DE">
      <w:pPr>
        <w:pStyle w:val="BodyText"/>
        <w:ind w:left="360"/>
        <w:jc w:val="left"/>
        <w:rPr>
          <w:szCs w:val="22"/>
        </w:rPr>
      </w:pPr>
    </w:p>
    <w:p w14:paraId="2E35B513" w14:textId="77777777" w:rsidR="00C81F2F" w:rsidRPr="008D59C2" w:rsidRDefault="00C81F2F" w:rsidP="00897DCC">
      <w:pPr>
        <w:pStyle w:val="Heading3"/>
        <w:numPr>
          <w:ilvl w:val="0"/>
          <w:numId w:val="19"/>
        </w:numPr>
        <w:rPr>
          <w:rFonts w:cs="Times New Roman"/>
          <w:szCs w:val="22"/>
        </w:rPr>
      </w:pPr>
      <w:bookmarkStart w:id="104" w:name="_Toc129764943"/>
      <w:r w:rsidRPr="008D59C2">
        <w:rPr>
          <w:rFonts w:cs="Times New Roman"/>
          <w:szCs w:val="22"/>
        </w:rPr>
        <w:t>Licensing</w:t>
      </w:r>
      <w:bookmarkEnd w:id="104"/>
    </w:p>
    <w:p w14:paraId="5FD46AEE" w14:textId="6C24A149" w:rsidR="00A52F6A" w:rsidRPr="008D59C2" w:rsidRDefault="00A52F6A" w:rsidP="00C81F2F">
      <w:pPr>
        <w:pStyle w:val="BodyText"/>
        <w:ind w:left="360"/>
        <w:jc w:val="left"/>
        <w:rPr>
          <w:szCs w:val="22"/>
        </w:rPr>
      </w:pPr>
      <w:r w:rsidRPr="008D59C2">
        <w:rPr>
          <w:szCs w:val="22"/>
        </w:rPr>
        <w:t xml:space="preserve">The CSB shall comply with the </w:t>
      </w:r>
      <w:r w:rsidRPr="008D59C2">
        <w:rPr>
          <w:i/>
          <w:szCs w:val="22"/>
        </w:rPr>
        <w:t>Rules and Regulat</w:t>
      </w:r>
      <w:r w:rsidR="006230B4" w:rsidRPr="008D59C2">
        <w:rPr>
          <w:i/>
          <w:szCs w:val="22"/>
        </w:rPr>
        <w:t xml:space="preserve">ions for Licensing Providers by </w:t>
      </w:r>
      <w:r w:rsidRPr="008D59C2">
        <w:rPr>
          <w:i/>
          <w:szCs w:val="22"/>
        </w:rPr>
        <w:t>the Department of Behavioral Health and Developmental Services</w:t>
      </w:r>
      <w:r w:rsidR="0004298F" w:rsidRPr="008D59C2">
        <w:rPr>
          <w:i/>
          <w:szCs w:val="22"/>
        </w:rPr>
        <w:t xml:space="preserve">. </w:t>
      </w:r>
      <w:r w:rsidRPr="008D59C2">
        <w:rPr>
          <w:szCs w:val="22"/>
        </w:rPr>
        <w:t>The CSB shall establish a system to ensure ongoing compliance with applicable licensing regulations. CSB staff shall provide copies of the results of licensing reviews, including scheduled reviews,</w:t>
      </w:r>
      <w:r w:rsidRPr="008D59C2">
        <w:rPr>
          <w:spacing w:val="-13"/>
          <w:szCs w:val="22"/>
        </w:rPr>
        <w:t xml:space="preserve"> </w:t>
      </w:r>
      <w:r w:rsidRPr="008D59C2">
        <w:rPr>
          <w:szCs w:val="22"/>
        </w:rPr>
        <w:t>unannounced visits, and complaint investigations, to all members of the CSB board of directors in a timely manner and shall discuss the results at a regularly scheduled board meeting. The CSB shall adhere to any licensing guidance documents published by the Department.</w:t>
      </w:r>
    </w:p>
    <w:p w14:paraId="544C6627" w14:textId="77777777" w:rsidR="008C100A" w:rsidRPr="008D59C2" w:rsidRDefault="008C100A" w:rsidP="00131FDB"/>
    <w:p w14:paraId="288259C4" w14:textId="23ECEC5C" w:rsidR="008C100A" w:rsidRPr="008D59C2" w:rsidRDefault="008C100A" w:rsidP="00D32E6F">
      <w:pPr>
        <w:pStyle w:val="Heading1"/>
        <w:rPr>
          <w:szCs w:val="22"/>
        </w:rPr>
      </w:pPr>
      <w:bookmarkStart w:id="105" w:name="_Toc129764944"/>
      <w:r w:rsidRPr="008D59C2">
        <w:rPr>
          <w:szCs w:val="22"/>
        </w:rPr>
        <w:t>Department Responsibilities</w:t>
      </w:r>
      <w:bookmarkEnd w:id="105"/>
      <w:r w:rsidRPr="008D59C2">
        <w:rPr>
          <w:szCs w:val="22"/>
        </w:rPr>
        <w:t xml:space="preserve"> </w:t>
      </w:r>
    </w:p>
    <w:p w14:paraId="4721C48D" w14:textId="11C1CEA4" w:rsidR="00BB60E5" w:rsidRPr="008D59C2" w:rsidRDefault="00EE6A7A" w:rsidP="00897DCC">
      <w:pPr>
        <w:pStyle w:val="Heading3"/>
        <w:numPr>
          <w:ilvl w:val="0"/>
          <w:numId w:val="36"/>
        </w:numPr>
        <w:rPr>
          <w:rFonts w:cs="Times New Roman"/>
          <w:szCs w:val="22"/>
        </w:rPr>
      </w:pPr>
      <w:bookmarkStart w:id="106" w:name="_Toc12563606"/>
      <w:bookmarkStart w:id="107" w:name="_Toc74626303"/>
      <w:bookmarkStart w:id="108" w:name="_Toc129764945"/>
      <w:bookmarkEnd w:id="106"/>
      <w:bookmarkEnd w:id="107"/>
      <w:r w:rsidRPr="008D59C2">
        <w:rPr>
          <w:rFonts w:cs="Times New Roman"/>
          <w:szCs w:val="22"/>
        </w:rPr>
        <w:t>Pro</w:t>
      </w:r>
      <w:r w:rsidR="00BB60E5" w:rsidRPr="008D59C2">
        <w:rPr>
          <w:rFonts w:cs="Times New Roman"/>
          <w:szCs w:val="22"/>
        </w:rPr>
        <w:t>gram and Service Reviews</w:t>
      </w:r>
      <w:bookmarkEnd w:id="108"/>
    </w:p>
    <w:p w14:paraId="3413812C" w14:textId="087A448D" w:rsidR="00EE6A7A" w:rsidRPr="008D59C2" w:rsidRDefault="00EE6A7A" w:rsidP="004F68AA">
      <w:pPr>
        <w:pStyle w:val="BodyText"/>
        <w:spacing w:before="120"/>
        <w:ind w:left="360" w:right="204"/>
        <w:jc w:val="left"/>
        <w:rPr>
          <w:szCs w:val="22"/>
        </w:rPr>
      </w:pPr>
      <w:r w:rsidRPr="008D59C2">
        <w:rPr>
          <w:szCs w:val="22"/>
        </w:rPr>
        <w:t xml:space="preserve">The Department may conduct or contract for reviews of programs or services provided or contracted by the CSB under this contract to examine their quality or performance at any time as part of its monitoring and review responsibilities or in response to concerns or issues that come to its attention, as permitted under 45 CFR § 164.512 (a), (d), and (k) (6) (ii) and as part of its health oversight functions under § </w:t>
      </w:r>
      <w:hyperlink r:id="rId45">
        <w:r w:rsidRPr="008D59C2">
          <w:rPr>
            <w:rStyle w:val="Hyperlink"/>
            <w:szCs w:val="22"/>
          </w:rPr>
          <w:t>32.1-127.1:03 (D) (6)</w:t>
        </w:r>
      </w:hyperlink>
      <w:r w:rsidRPr="008D59C2">
        <w:rPr>
          <w:szCs w:val="22"/>
        </w:rPr>
        <w:t xml:space="preserve"> and § </w:t>
      </w:r>
      <w:hyperlink r:id="rId46">
        <w:r w:rsidRPr="008D59C2">
          <w:rPr>
            <w:rStyle w:val="Hyperlink"/>
            <w:szCs w:val="22"/>
          </w:rPr>
          <w:t>37.2-508</w:t>
        </w:r>
      </w:hyperlink>
      <w:r w:rsidRPr="008D59C2">
        <w:rPr>
          <w:szCs w:val="22"/>
        </w:rPr>
        <w:t xml:space="preserve"> or § </w:t>
      </w:r>
      <w:hyperlink r:id="rId47">
        <w:r w:rsidRPr="008D59C2">
          <w:rPr>
            <w:rStyle w:val="Hyperlink"/>
            <w:szCs w:val="22"/>
          </w:rPr>
          <w:t>37.2-608</w:t>
        </w:r>
      </w:hyperlink>
      <w:r w:rsidRPr="008D59C2">
        <w:rPr>
          <w:szCs w:val="22"/>
        </w:rPr>
        <w:t xml:space="preserve"> of the Code or with a valid authorization by the individual receiving services or his authorized representative that complies with the </w:t>
      </w:r>
      <w:r w:rsidRPr="008D59C2">
        <w:rPr>
          <w:i/>
          <w:szCs w:val="22"/>
        </w:rPr>
        <w:t>Rules and Regulations to Assure the Rights of Individuals Receiving Services from Providers Licensed, Funded, or Operated by the Department of Behavioral Health and Developmental Services</w:t>
      </w:r>
      <w:r w:rsidRPr="008D59C2">
        <w:rPr>
          <w:szCs w:val="22"/>
        </w:rPr>
        <w:t>, and the Health Insurance Portability and Accountability Act of 1996 (HIPAA) Privacy Rule. The CSB shall provide ready access to any records or other information necessary for the Department to conduct program or service reviews or investigations of critical incidents.</w:t>
      </w:r>
    </w:p>
    <w:p w14:paraId="55A47E22" w14:textId="77777777" w:rsidR="003E65BC" w:rsidRPr="008D59C2" w:rsidRDefault="003E65BC" w:rsidP="003E65BC"/>
    <w:p w14:paraId="733FA0D7" w14:textId="19EBBE15" w:rsidR="00A73EAA" w:rsidRPr="008D59C2" w:rsidRDefault="008354EA" w:rsidP="00897DCC">
      <w:pPr>
        <w:pStyle w:val="Heading3"/>
        <w:numPr>
          <w:ilvl w:val="0"/>
          <w:numId w:val="35"/>
        </w:numPr>
        <w:rPr>
          <w:rFonts w:cs="Times New Roman"/>
          <w:szCs w:val="22"/>
        </w:rPr>
      </w:pPr>
      <w:bookmarkStart w:id="109" w:name="_Toc12563608"/>
      <w:bookmarkStart w:id="110" w:name="_Toc74626306"/>
      <w:bookmarkStart w:id="111" w:name="_Toc129764946"/>
      <w:r w:rsidRPr="008D59C2">
        <w:rPr>
          <w:rFonts w:cs="Times New Roman"/>
          <w:szCs w:val="22"/>
        </w:rPr>
        <w:t>State Facility Services</w:t>
      </w:r>
      <w:bookmarkEnd w:id="109"/>
      <w:bookmarkEnd w:id="110"/>
      <w:bookmarkEnd w:id="111"/>
    </w:p>
    <w:p w14:paraId="6B0A3C6F" w14:textId="4EDE3324" w:rsidR="00A73EAA" w:rsidRPr="008D59C2" w:rsidRDefault="008354EA" w:rsidP="00897DCC">
      <w:pPr>
        <w:pStyle w:val="BodyText"/>
        <w:numPr>
          <w:ilvl w:val="0"/>
          <w:numId w:val="18"/>
        </w:numPr>
        <w:spacing w:before="115"/>
        <w:ind w:right="130"/>
        <w:jc w:val="left"/>
        <w:rPr>
          <w:szCs w:val="22"/>
        </w:rPr>
      </w:pPr>
      <w:r w:rsidRPr="008D59C2">
        <w:rPr>
          <w:b/>
          <w:szCs w:val="22"/>
        </w:rPr>
        <w:t xml:space="preserve">Availability: </w:t>
      </w:r>
      <w:r w:rsidRPr="008D59C2">
        <w:rPr>
          <w:szCs w:val="22"/>
        </w:rPr>
        <w:t>The Department shall make state facility services available, if appropriate, through its state hospitals and training centers when individuals located in the CSB’s service area meet the admission criteria for these services.</w:t>
      </w:r>
    </w:p>
    <w:p w14:paraId="33C83685" w14:textId="6087483E" w:rsidR="00A73EAA" w:rsidRPr="008D59C2" w:rsidRDefault="008354EA" w:rsidP="00897DCC">
      <w:pPr>
        <w:pStyle w:val="BodyText"/>
        <w:numPr>
          <w:ilvl w:val="0"/>
          <w:numId w:val="18"/>
        </w:numPr>
        <w:spacing w:before="120"/>
        <w:ind w:right="171"/>
        <w:jc w:val="left"/>
        <w:rPr>
          <w:szCs w:val="22"/>
        </w:rPr>
      </w:pPr>
      <w:r w:rsidRPr="008D59C2">
        <w:rPr>
          <w:b/>
          <w:szCs w:val="22"/>
        </w:rPr>
        <w:t xml:space="preserve">Bed Utilization: </w:t>
      </w:r>
      <w:r w:rsidRPr="008D59C2">
        <w:rPr>
          <w:szCs w:val="22"/>
        </w:rPr>
        <w:t xml:space="preserve">The Department shall track, monitor, and report on the CSB’s utilization of state hospital and training center beds and provide data to the CSB about individuals receiving services from its service area who are served in state hospitals and training centers as permitted under 45 CFR §§ 164.506 (c) (1), (2), and (4) and 164.512(k) (6) (ii).  The Department shall distribute reports to </w:t>
      </w:r>
      <w:r w:rsidR="00313101" w:rsidRPr="008D59C2">
        <w:rPr>
          <w:szCs w:val="22"/>
        </w:rPr>
        <w:t>CSB</w:t>
      </w:r>
      <w:r w:rsidRPr="008D59C2">
        <w:rPr>
          <w:szCs w:val="22"/>
        </w:rPr>
        <w:t xml:space="preserve"> on state hospital and training center bed utilization by the CSB for all types of beds (adult, geriatric, </w:t>
      </w:r>
      <w:r w:rsidR="00374FE1" w:rsidRPr="008D59C2">
        <w:rPr>
          <w:szCs w:val="22"/>
        </w:rPr>
        <w:t>child,</w:t>
      </w:r>
      <w:r w:rsidRPr="008D59C2">
        <w:rPr>
          <w:szCs w:val="22"/>
        </w:rPr>
        <w:t xml:space="preserve"> and adolescent, and forensic) and for TDO admissions and bed day utilization.</w:t>
      </w:r>
    </w:p>
    <w:p w14:paraId="22E06B7B" w14:textId="4C3D547B" w:rsidR="00A73EAA" w:rsidRPr="008D59C2" w:rsidRDefault="008354EA" w:rsidP="00897DCC">
      <w:pPr>
        <w:pStyle w:val="ListParagraph"/>
        <w:numPr>
          <w:ilvl w:val="0"/>
          <w:numId w:val="18"/>
        </w:numPr>
        <w:ind w:right="152"/>
        <w:jc w:val="left"/>
      </w:pPr>
      <w:r w:rsidRPr="008D59C2">
        <w:rPr>
          <w:b/>
        </w:rPr>
        <w:t xml:space="preserve">Continuity of Care: </w:t>
      </w:r>
      <w:r w:rsidRPr="008D59C2">
        <w:t xml:space="preserve">The Department shall manage its state hospitals and training centers in accordance with State Board Policy 1035, to support service linkages with the CSB, including adherence to the applicable </w:t>
      </w:r>
      <w:r w:rsidR="009B670F" w:rsidRPr="008D59C2">
        <w:t>continuity of care procedures</w:t>
      </w:r>
      <w:r w:rsidRPr="008D59C2">
        <w:t xml:space="preserve">, and the current </w:t>
      </w:r>
      <w:r w:rsidR="009B670F" w:rsidRPr="008D59C2">
        <w:t>Exhibit K and other applicable document provided by the Department</w:t>
      </w:r>
      <w:r w:rsidR="009B670F" w:rsidRPr="008D59C2">
        <w:rPr>
          <w:i/>
        </w:rPr>
        <w:t xml:space="preserve">. </w:t>
      </w:r>
      <w:r w:rsidRPr="008D59C2">
        <w:t>The Department shall assure state hospitals and training centers use teleconferencing technology to the greatest extent practicable to facilitate the CSB’s participation in treatment planning activities and fulfillment of its discharge planning responsibilities for individuals in state hospitals and training centers for whom it is the case management CSB.</w:t>
      </w:r>
    </w:p>
    <w:p w14:paraId="16880C07" w14:textId="0F726057" w:rsidR="00A73EAA" w:rsidRPr="008D59C2" w:rsidRDefault="008354EA" w:rsidP="00897DCC">
      <w:pPr>
        <w:pStyle w:val="ListParagraph"/>
        <w:numPr>
          <w:ilvl w:val="0"/>
          <w:numId w:val="18"/>
        </w:numPr>
        <w:jc w:val="left"/>
      </w:pPr>
      <w:r w:rsidRPr="008D59C2">
        <w:rPr>
          <w:b/>
        </w:rPr>
        <w:t>Medical Screening and Medical Assessment</w:t>
      </w:r>
      <w:r w:rsidRPr="008D59C2">
        <w:t xml:space="preserve">: When working with </w:t>
      </w:r>
      <w:r w:rsidR="00313101" w:rsidRPr="008D59C2">
        <w:t>CSB</w:t>
      </w:r>
      <w:r w:rsidRPr="008D59C2">
        <w:t xml:space="preserve"> and other facilities to arrange for treatment of individuals in the state hospital, the state hospital shall assure that its staff follows the current Medical Screening and Medical Assessment Guidance Materials. The state hospital staff shall coordinate care with emergency rooms, emergency room physicians, and other health and behavioral health providers to ensure the provision of timely and effective medical screening and medical assessment to promote the health and safety of and continuity of care for individuals receiving services.</w:t>
      </w:r>
    </w:p>
    <w:p w14:paraId="7C4220D0" w14:textId="19F8A023" w:rsidR="00A73EAA" w:rsidRPr="008D59C2" w:rsidRDefault="008354EA" w:rsidP="00897DCC">
      <w:pPr>
        <w:pStyle w:val="BodyText"/>
        <w:numPr>
          <w:ilvl w:val="0"/>
          <w:numId w:val="18"/>
        </w:numPr>
        <w:spacing w:before="119"/>
        <w:ind w:right="693"/>
        <w:jc w:val="left"/>
        <w:rPr>
          <w:szCs w:val="22"/>
        </w:rPr>
      </w:pPr>
      <w:r w:rsidRPr="008D59C2">
        <w:rPr>
          <w:b/>
          <w:szCs w:val="22"/>
        </w:rPr>
        <w:t xml:space="preserve">Planning: </w:t>
      </w:r>
      <w:r w:rsidRPr="008D59C2">
        <w:rPr>
          <w:szCs w:val="22"/>
        </w:rPr>
        <w:t>The Department shall involve the CSB, as applicable and to the greatest extent possible, in collaborative planning activities regarding the future role and structure of state hospitals and training centers.</w:t>
      </w:r>
    </w:p>
    <w:p w14:paraId="7224182F" w14:textId="77777777" w:rsidR="00E07879" w:rsidRPr="008D59C2" w:rsidRDefault="00E07879" w:rsidP="006303DE">
      <w:pPr>
        <w:jc w:val="left"/>
      </w:pPr>
    </w:p>
    <w:p w14:paraId="24A9DE0D" w14:textId="77777777" w:rsidR="00C81F2F" w:rsidRPr="008D59C2" w:rsidRDefault="008354EA" w:rsidP="009C5868">
      <w:pPr>
        <w:pStyle w:val="Heading3"/>
        <w:rPr>
          <w:rFonts w:cs="Times New Roman"/>
          <w:szCs w:val="22"/>
        </w:rPr>
      </w:pPr>
      <w:bookmarkStart w:id="112" w:name="_Toc12563609"/>
      <w:bookmarkStart w:id="113" w:name="_Toc74626307"/>
      <w:bookmarkStart w:id="114" w:name="_Toc129764947"/>
      <w:r w:rsidRPr="008D59C2">
        <w:rPr>
          <w:rFonts w:cs="Times New Roman"/>
          <w:szCs w:val="22"/>
        </w:rPr>
        <w:t>Quality of Care</w:t>
      </w:r>
      <w:bookmarkEnd w:id="112"/>
      <w:bookmarkEnd w:id="113"/>
      <w:bookmarkEnd w:id="114"/>
    </w:p>
    <w:p w14:paraId="03C5DBCA" w14:textId="16466157" w:rsidR="00192076" w:rsidRPr="008D59C2" w:rsidRDefault="008354EA" w:rsidP="004F68AA">
      <w:pPr>
        <w:pStyle w:val="BodyText"/>
        <w:ind w:left="360"/>
        <w:jc w:val="left"/>
        <w:rPr>
          <w:szCs w:val="22"/>
        </w:rPr>
      </w:pPr>
      <w:r w:rsidRPr="008D59C2">
        <w:rPr>
          <w:szCs w:val="22"/>
        </w:rPr>
        <w:t xml:space="preserve">The Department in collaboration with the VACSB Data Management and Quality Leadership Committees and the VACSB/DBHDS Quality and Outcomes Committee shall identify individual outcome, CSB provider performance, individual satisfaction, individual and family member participation and involvement measures, and quality improvement measures, pursuant to § </w:t>
      </w:r>
      <w:hyperlink r:id="rId48">
        <w:r w:rsidRPr="008D59C2">
          <w:rPr>
            <w:rStyle w:val="Hyperlink"/>
            <w:szCs w:val="22"/>
          </w:rPr>
          <w:t>37.2-508</w:t>
        </w:r>
      </w:hyperlink>
      <w:r w:rsidRPr="008D59C2">
        <w:rPr>
          <w:szCs w:val="22"/>
        </w:rPr>
        <w:t xml:space="preserve"> or § </w:t>
      </w:r>
      <w:hyperlink r:id="rId49">
        <w:r w:rsidRPr="008D59C2">
          <w:rPr>
            <w:rStyle w:val="Hyperlink"/>
            <w:szCs w:val="22"/>
          </w:rPr>
          <w:t>37.2-608</w:t>
        </w:r>
      </w:hyperlink>
      <w:r w:rsidRPr="008D59C2">
        <w:rPr>
          <w:szCs w:val="22"/>
        </w:rPr>
        <w:t xml:space="preserve"> of the Code, and shall collect information about these measures and work with the CSB to use them as part of the Continuous Quality Improvement Process described in Appendix E of the CSB Administrative Requirements to improve services.</w:t>
      </w:r>
    </w:p>
    <w:p w14:paraId="25110C11" w14:textId="77777777" w:rsidR="003E65BC" w:rsidRPr="008D59C2" w:rsidRDefault="003E65BC" w:rsidP="003E65BC"/>
    <w:p w14:paraId="467B290C" w14:textId="77777777" w:rsidR="00183C5A" w:rsidRPr="008D59C2" w:rsidRDefault="008354EA" w:rsidP="009C5868">
      <w:pPr>
        <w:pStyle w:val="Heading3"/>
        <w:rPr>
          <w:rFonts w:cs="Times New Roman"/>
          <w:szCs w:val="22"/>
        </w:rPr>
      </w:pPr>
      <w:bookmarkStart w:id="115" w:name="_Toc129764948"/>
      <w:r w:rsidRPr="008D59C2">
        <w:rPr>
          <w:rFonts w:cs="Times New Roman"/>
          <w:szCs w:val="22"/>
        </w:rPr>
        <w:t>Department CSB Perfo</w:t>
      </w:r>
      <w:r w:rsidR="00183C5A" w:rsidRPr="008D59C2">
        <w:rPr>
          <w:rFonts w:cs="Times New Roman"/>
          <w:szCs w:val="22"/>
        </w:rPr>
        <w:t>rmance Measures Data Dashboard</w:t>
      </w:r>
      <w:bookmarkEnd w:id="115"/>
    </w:p>
    <w:p w14:paraId="62168D5B" w14:textId="41952CEA" w:rsidR="00A73EAA" w:rsidRPr="008D59C2" w:rsidRDefault="008354EA" w:rsidP="004F68AA">
      <w:pPr>
        <w:pStyle w:val="BodyText"/>
        <w:spacing w:before="114"/>
        <w:ind w:left="360" w:right="120"/>
        <w:jc w:val="left"/>
        <w:rPr>
          <w:szCs w:val="22"/>
        </w:rPr>
      </w:pPr>
      <w:r w:rsidRPr="008D59C2">
        <w:rPr>
          <w:szCs w:val="22"/>
        </w:rPr>
        <w:t xml:space="preserve">The Department shall develop a data dashboard to display the CSB Performance Measures in Exhibit B, developed in collaboration with the CSB, and disseminate it to </w:t>
      </w:r>
      <w:r w:rsidR="00313101" w:rsidRPr="008D59C2">
        <w:rPr>
          <w:szCs w:val="22"/>
        </w:rPr>
        <w:t>CSB</w:t>
      </w:r>
      <w:r w:rsidRPr="008D59C2">
        <w:rPr>
          <w:szCs w:val="22"/>
        </w:rPr>
        <w:t>. The Department shall work with the CSB to identify and implement actions to improve the CSB’s ranking on any outcome or performance measure on which it is below the benchmark.</w:t>
      </w:r>
    </w:p>
    <w:p w14:paraId="12E8DED6" w14:textId="77777777" w:rsidR="006650FE" w:rsidRPr="008D59C2" w:rsidRDefault="006650FE" w:rsidP="006650FE"/>
    <w:p w14:paraId="7B89010B" w14:textId="77777777" w:rsidR="00183C5A" w:rsidRPr="008D59C2" w:rsidRDefault="00183C5A" w:rsidP="009C5868">
      <w:pPr>
        <w:pStyle w:val="Heading3"/>
        <w:rPr>
          <w:rFonts w:cs="Times New Roman"/>
          <w:szCs w:val="22"/>
        </w:rPr>
      </w:pPr>
      <w:bookmarkStart w:id="116" w:name="_Toc129764949"/>
      <w:r w:rsidRPr="008D59C2">
        <w:rPr>
          <w:rFonts w:cs="Times New Roman"/>
          <w:szCs w:val="22"/>
        </w:rPr>
        <w:t>Utilization Management</w:t>
      </w:r>
      <w:bookmarkEnd w:id="116"/>
    </w:p>
    <w:p w14:paraId="1639C5B6" w14:textId="7A3E9BEF" w:rsidR="00A73EAA" w:rsidRPr="008D59C2" w:rsidRDefault="008354EA" w:rsidP="004F68AA">
      <w:pPr>
        <w:pStyle w:val="BodyText"/>
        <w:spacing w:before="119"/>
        <w:ind w:left="360" w:right="104"/>
        <w:jc w:val="left"/>
        <w:rPr>
          <w:szCs w:val="22"/>
        </w:rPr>
      </w:pPr>
      <w:r w:rsidRPr="008D59C2">
        <w:rPr>
          <w:szCs w:val="22"/>
        </w:rPr>
        <w:t xml:space="preserve">The Department shall work with the </w:t>
      </w:r>
      <w:r w:rsidR="00313101" w:rsidRPr="008D59C2">
        <w:rPr>
          <w:szCs w:val="22"/>
        </w:rPr>
        <w:t>CSB</w:t>
      </w:r>
      <w:r w:rsidRPr="008D59C2">
        <w:rPr>
          <w:szCs w:val="22"/>
        </w:rPr>
        <w:t>, state hospitals and training centers serving it, and private providers involved with the public mental health, developmental, and substance use disorder services system to implement</w:t>
      </w:r>
      <w:r w:rsidRPr="008D59C2">
        <w:rPr>
          <w:spacing w:val="-12"/>
          <w:szCs w:val="22"/>
        </w:rPr>
        <w:t xml:space="preserve"> </w:t>
      </w:r>
      <w:r w:rsidRPr="008D59C2">
        <w:rPr>
          <w:szCs w:val="22"/>
        </w:rPr>
        <w:t>regional utilization management procedures and practices</w:t>
      </w:r>
      <w:r w:rsidR="00C500F3" w:rsidRPr="008D59C2">
        <w:rPr>
          <w:szCs w:val="22"/>
        </w:rPr>
        <w:t>.</w:t>
      </w:r>
    </w:p>
    <w:p w14:paraId="4EF12293" w14:textId="77777777" w:rsidR="003E65BC" w:rsidRPr="008D59C2" w:rsidRDefault="003E65BC" w:rsidP="003E65BC"/>
    <w:p w14:paraId="20675B41" w14:textId="77777777" w:rsidR="00183C5A" w:rsidRPr="008D59C2" w:rsidRDefault="00183C5A" w:rsidP="009C5868">
      <w:pPr>
        <w:pStyle w:val="Heading3"/>
        <w:rPr>
          <w:rFonts w:cs="Times New Roman"/>
          <w:szCs w:val="22"/>
        </w:rPr>
      </w:pPr>
      <w:bookmarkStart w:id="117" w:name="_Toc129764950"/>
      <w:r w:rsidRPr="008D59C2">
        <w:rPr>
          <w:rFonts w:cs="Times New Roman"/>
          <w:szCs w:val="22"/>
        </w:rPr>
        <w:t>Human Rights</w:t>
      </w:r>
      <w:bookmarkEnd w:id="117"/>
    </w:p>
    <w:p w14:paraId="346F908A" w14:textId="722E8D0A" w:rsidR="00941FA6" w:rsidRPr="008D59C2" w:rsidRDefault="008354EA" w:rsidP="004F68AA">
      <w:pPr>
        <w:pStyle w:val="ListParagraph"/>
        <w:spacing w:before="121" w:line="237" w:lineRule="auto"/>
        <w:ind w:left="360" w:right="181" w:firstLine="0"/>
        <w:jc w:val="left"/>
      </w:pPr>
      <w:r w:rsidRPr="008D59C2">
        <w:t xml:space="preserve">The Department shall operate the statewide human rights system described in the current </w:t>
      </w:r>
      <w:r w:rsidRPr="008D59C2">
        <w:rPr>
          <w:i/>
        </w:rPr>
        <w:t xml:space="preserve">Rules and Regulations to Assure the Rights of Individuals Receiving Services from Providers Licensed, Funded, or Operated by the Department of Behavioral Health and Developmental </w:t>
      </w:r>
      <w:r w:rsidRPr="008D59C2">
        <w:t>Services, by monitoring compliance with the human rights requirements in those regulations.</w:t>
      </w:r>
    </w:p>
    <w:p w14:paraId="7EE5AF77" w14:textId="77777777" w:rsidR="003E65BC" w:rsidRPr="008D59C2" w:rsidRDefault="003E65BC" w:rsidP="003E65BC">
      <w:pPr>
        <w:pStyle w:val="NoSpacing"/>
      </w:pPr>
    </w:p>
    <w:p w14:paraId="7DFA44A3" w14:textId="77777777" w:rsidR="00183C5A" w:rsidRPr="008D59C2" w:rsidRDefault="00183C5A" w:rsidP="009C5868">
      <w:pPr>
        <w:pStyle w:val="Heading3"/>
        <w:rPr>
          <w:rFonts w:cs="Times New Roman"/>
          <w:szCs w:val="22"/>
        </w:rPr>
      </w:pPr>
      <w:bookmarkStart w:id="118" w:name="_Toc129764951"/>
      <w:r w:rsidRPr="008D59C2">
        <w:rPr>
          <w:rFonts w:cs="Times New Roman"/>
          <w:szCs w:val="22"/>
        </w:rPr>
        <w:t>Licensing</w:t>
      </w:r>
      <w:bookmarkEnd w:id="118"/>
    </w:p>
    <w:p w14:paraId="59D023CB" w14:textId="39FC99D9" w:rsidR="00192076" w:rsidRPr="008D59C2" w:rsidRDefault="008354EA" w:rsidP="004F68AA">
      <w:pPr>
        <w:pStyle w:val="NoSpacing"/>
        <w:ind w:left="360"/>
      </w:pPr>
      <w:r w:rsidRPr="008D59C2">
        <w:t xml:space="preserve">The Department shall license programs and services that meet the requirements in the current </w:t>
      </w:r>
      <w:r w:rsidRPr="008D59C2">
        <w:rPr>
          <w:i/>
        </w:rPr>
        <w:t>Rules and Regulations for Licensing Providers by the Department of Behavioral Health and Developmental Services</w:t>
      </w:r>
      <w:r w:rsidRPr="008D59C2">
        <w:t>, and conduct licensing reviews in accordance with the provisions of those regulations. The Department shall respond in a timely manner to issues raised by the CSB regarding its efforts to coordinate and monitor services provided by independent providers licensed by the Department.</w:t>
      </w:r>
    </w:p>
    <w:p w14:paraId="2AA6F911" w14:textId="77777777" w:rsidR="003E65BC" w:rsidRPr="008D59C2" w:rsidRDefault="003E65BC" w:rsidP="004F68AA">
      <w:pPr>
        <w:pStyle w:val="NoSpacing"/>
        <w:ind w:left="360"/>
      </w:pPr>
    </w:p>
    <w:p w14:paraId="151F9186" w14:textId="77777777" w:rsidR="00183C5A" w:rsidRPr="008D59C2" w:rsidRDefault="0087657B" w:rsidP="009C5868">
      <w:pPr>
        <w:pStyle w:val="Heading3"/>
        <w:rPr>
          <w:rFonts w:cs="Times New Roman"/>
          <w:szCs w:val="22"/>
        </w:rPr>
      </w:pPr>
      <w:bookmarkStart w:id="119" w:name="_Toc129764952"/>
      <w:r w:rsidRPr="008D59C2">
        <w:rPr>
          <w:rFonts w:cs="Times New Roman"/>
          <w:szCs w:val="22"/>
        </w:rPr>
        <w:t>Peer Review Process</w:t>
      </w:r>
      <w:bookmarkEnd w:id="119"/>
    </w:p>
    <w:p w14:paraId="0DC5FB17" w14:textId="3BF80B69" w:rsidR="0087657B" w:rsidRPr="008D59C2" w:rsidRDefault="0087657B" w:rsidP="004F68AA">
      <w:pPr>
        <w:pStyle w:val="ListParagraph"/>
        <w:ind w:left="360" w:right="211" w:firstLine="0"/>
        <w:jc w:val="left"/>
      </w:pPr>
      <w:r w:rsidRPr="008D59C2">
        <w:t xml:space="preserve">The Department shall implement a process in collaboration with volunteer </w:t>
      </w:r>
      <w:r w:rsidR="00313101" w:rsidRPr="008D59C2">
        <w:t>CSB</w:t>
      </w:r>
      <w:r w:rsidRPr="008D59C2">
        <w:t xml:space="preserve"> to ensure that at least five percent of community mental health and substance abuse programs receive independent peer reviews annually, per federal requirements and guidelines, to review the quality and appropriateness of services. The Department shall manage this process to ensure that peer reviewers do not monitor their own programs.</w:t>
      </w:r>
    </w:p>
    <w:p w14:paraId="35DA7D75" w14:textId="77777777" w:rsidR="003E65BC" w:rsidRPr="008D59C2" w:rsidRDefault="003E65BC" w:rsidP="003E65BC">
      <w:pPr>
        <w:pStyle w:val="NoSpacing"/>
      </w:pPr>
    </w:p>
    <w:p w14:paraId="13FE47B9" w14:textId="77777777" w:rsidR="00183C5A" w:rsidRPr="008D59C2" w:rsidRDefault="0087657B" w:rsidP="009C5868">
      <w:pPr>
        <w:pStyle w:val="Heading3"/>
        <w:rPr>
          <w:rFonts w:cs="Times New Roman"/>
          <w:szCs w:val="22"/>
        </w:rPr>
      </w:pPr>
      <w:bookmarkStart w:id="120" w:name="_Toc129764953"/>
      <w:r w:rsidRPr="008D59C2">
        <w:rPr>
          <w:rFonts w:cs="Times New Roman"/>
          <w:szCs w:val="22"/>
        </w:rPr>
        <w:t>Electronic Health Record (EHR)</w:t>
      </w:r>
      <w:bookmarkEnd w:id="120"/>
    </w:p>
    <w:p w14:paraId="18264013" w14:textId="78C3022B" w:rsidR="0087657B" w:rsidRPr="008D59C2" w:rsidRDefault="0087657B" w:rsidP="004F68AA">
      <w:pPr>
        <w:pStyle w:val="ListParagraph"/>
        <w:ind w:left="360" w:right="211" w:firstLine="0"/>
        <w:jc w:val="left"/>
      </w:pPr>
      <w:r w:rsidRPr="008D59C2">
        <w:t xml:space="preserve">The Department shall implement and maintain an EHR in its central office and state hospitals and training centers that has been fully certified and is listed by the Office of the National Coordinator for Health Information Technology- Authorized Testing and Certification Body to improve the quality and accessibility of services, streamline and reduce duplicate reporting and documentation requirements, obtain reimbursement for services, and exchange data with </w:t>
      </w:r>
      <w:r w:rsidR="00313101" w:rsidRPr="008D59C2">
        <w:t>CSB</w:t>
      </w:r>
      <w:r w:rsidRPr="008D59C2">
        <w:t>.</w:t>
      </w:r>
    </w:p>
    <w:p w14:paraId="6C3722E8" w14:textId="77777777" w:rsidR="003E65BC" w:rsidRPr="008D59C2" w:rsidRDefault="003E65BC" w:rsidP="003E65BC">
      <w:pPr>
        <w:pStyle w:val="NoSpacing"/>
      </w:pPr>
    </w:p>
    <w:p w14:paraId="4D59AC94" w14:textId="77777777" w:rsidR="00183C5A" w:rsidRPr="008D59C2" w:rsidRDefault="00183C5A" w:rsidP="009C5868">
      <w:pPr>
        <w:pStyle w:val="Heading3"/>
        <w:rPr>
          <w:rFonts w:cs="Times New Roman"/>
          <w:szCs w:val="22"/>
        </w:rPr>
      </w:pPr>
      <w:bookmarkStart w:id="121" w:name="_Toc129764954"/>
      <w:r w:rsidRPr="008D59C2">
        <w:rPr>
          <w:rFonts w:cs="Times New Roman"/>
          <w:szCs w:val="22"/>
        </w:rPr>
        <w:t>Reviews</w:t>
      </w:r>
      <w:bookmarkEnd w:id="121"/>
    </w:p>
    <w:p w14:paraId="50DC73A6" w14:textId="46CE610E" w:rsidR="004F68AA" w:rsidRPr="008D59C2" w:rsidRDefault="0087657B" w:rsidP="004F68AA">
      <w:pPr>
        <w:pStyle w:val="ListParagraph"/>
        <w:ind w:left="360" w:right="211" w:firstLine="0"/>
        <w:jc w:val="left"/>
      </w:pPr>
      <w:r w:rsidRPr="008D59C2">
        <w:t>The Department shall review and take appropriate action on audits submitted by the CSB in accordance with the provisions of this contract and the CSB Administrative Requirements. The Department may conduct a periodic, comprehensive administrative and financial review of the CSB to evaluate the CSB’s compliance with requirements in the contract and CSB Administrative Requirements and the CSB’s performance. The Department shall present a report of the review to the CSB and monitor the CSB’s implementation of any recommendations in the report</w:t>
      </w:r>
      <w:bookmarkStart w:id="122" w:name="_Toc12563610"/>
      <w:bookmarkStart w:id="123" w:name="_Toc74626308"/>
      <w:r w:rsidR="004F68AA" w:rsidRPr="008D59C2">
        <w:t>.</w:t>
      </w:r>
    </w:p>
    <w:p w14:paraId="766E27C1" w14:textId="77777777" w:rsidR="003E65BC" w:rsidRPr="008D59C2" w:rsidRDefault="003E65BC" w:rsidP="003E65BC">
      <w:pPr>
        <w:pStyle w:val="NoSpacing"/>
      </w:pPr>
    </w:p>
    <w:p w14:paraId="33F2DC68" w14:textId="68744DE0" w:rsidR="00A73EAA" w:rsidRPr="008D59C2" w:rsidRDefault="008354EA" w:rsidP="009C5868">
      <w:pPr>
        <w:pStyle w:val="Heading3"/>
        <w:rPr>
          <w:rFonts w:cs="Times New Roman"/>
          <w:szCs w:val="22"/>
        </w:rPr>
      </w:pPr>
      <w:bookmarkStart w:id="124" w:name="_Toc129764955"/>
      <w:r w:rsidRPr="008D59C2">
        <w:rPr>
          <w:rFonts w:cs="Times New Roman"/>
          <w:szCs w:val="22"/>
        </w:rPr>
        <w:t>Reporting</w:t>
      </w:r>
      <w:r w:rsidRPr="008D59C2">
        <w:rPr>
          <w:rFonts w:cs="Times New Roman"/>
          <w:spacing w:val="-10"/>
          <w:szCs w:val="22"/>
        </w:rPr>
        <w:t xml:space="preserve"> </w:t>
      </w:r>
      <w:r w:rsidR="00DC4CCF" w:rsidRPr="008D59C2">
        <w:rPr>
          <w:rFonts w:cs="Times New Roman"/>
          <w:spacing w:val="-10"/>
          <w:szCs w:val="22"/>
        </w:rPr>
        <w:t xml:space="preserve">and Data Quality </w:t>
      </w:r>
      <w:r w:rsidRPr="008D59C2">
        <w:rPr>
          <w:rFonts w:cs="Times New Roman"/>
          <w:szCs w:val="22"/>
        </w:rPr>
        <w:t>Requirements</w:t>
      </w:r>
      <w:bookmarkEnd w:id="122"/>
      <w:bookmarkEnd w:id="123"/>
      <w:bookmarkEnd w:id="124"/>
    </w:p>
    <w:p w14:paraId="4A304FC9" w14:textId="0122D24E" w:rsidR="00DC4CCF" w:rsidRPr="008D59C2" w:rsidRDefault="008354EA" w:rsidP="003E65BC">
      <w:pPr>
        <w:pStyle w:val="ListParagraph"/>
        <w:spacing w:before="114"/>
        <w:ind w:left="360" w:right="249" w:firstLine="0"/>
        <w:jc w:val="left"/>
      </w:pPr>
      <w:r w:rsidRPr="008D59C2">
        <w:t xml:space="preserve">In accordance with State Board Policy 1030, the Department shall work with </w:t>
      </w:r>
      <w:r w:rsidR="00313101" w:rsidRPr="008D59C2">
        <w:t>CSB</w:t>
      </w:r>
      <w:r w:rsidRPr="008D59C2">
        <w:t xml:space="preserve"> through the VACSB DMC to ensure that current</w:t>
      </w:r>
      <w:r w:rsidR="00024C97" w:rsidRPr="008D59C2">
        <w:t xml:space="preserve"> </w:t>
      </w:r>
      <w:r w:rsidRPr="008D59C2">
        <w:t xml:space="preserve">data and reporting requirements are consistent with each other and the current </w:t>
      </w:r>
      <w:r w:rsidR="00DB0817" w:rsidRPr="008D59C2">
        <w:t>Core Services Taxonomy</w:t>
      </w:r>
      <w:r w:rsidRPr="008D59C2">
        <w:t xml:space="preserve">, the current </w:t>
      </w:r>
      <w:r w:rsidR="00277E72" w:rsidRPr="008D59C2">
        <w:t>CCS Extract</w:t>
      </w:r>
      <w:r w:rsidRPr="008D59C2">
        <w:t xml:space="preserve">, and the Treatment Episode Data Set (TEDS) and other federal reporting requirements. </w:t>
      </w:r>
    </w:p>
    <w:p w14:paraId="763842E6" w14:textId="70483B92" w:rsidR="00DC4CCF" w:rsidRPr="008D59C2" w:rsidRDefault="008354EA" w:rsidP="00897DCC">
      <w:pPr>
        <w:pStyle w:val="ListParagraph"/>
        <w:numPr>
          <w:ilvl w:val="0"/>
          <w:numId w:val="25"/>
        </w:numPr>
        <w:spacing w:before="114"/>
        <w:ind w:right="249"/>
        <w:jc w:val="left"/>
      </w:pPr>
      <w:r w:rsidRPr="008D59C2">
        <w:t xml:space="preserve">The Department also shall work with </w:t>
      </w:r>
      <w:r w:rsidR="00313101" w:rsidRPr="008D59C2">
        <w:t>CSB</w:t>
      </w:r>
      <w:r w:rsidRPr="008D59C2">
        <w:t xml:space="preserve"> through the DMC in planning and developing any additional reporting or documentation requirements beyond those identified in this contract to ensure that the requirements are consistent with the current taxonomy, current </w:t>
      </w:r>
      <w:r w:rsidR="00277E72" w:rsidRPr="008D59C2">
        <w:t>CCS Extract</w:t>
      </w:r>
      <w:r w:rsidRPr="008D59C2">
        <w:t xml:space="preserve">, and TEDS and other federal reporting requirements. </w:t>
      </w:r>
    </w:p>
    <w:p w14:paraId="7397AC65" w14:textId="4C7E168F" w:rsidR="00DC4CCF" w:rsidRPr="008D59C2" w:rsidRDefault="008354EA" w:rsidP="00897DCC">
      <w:pPr>
        <w:pStyle w:val="ListParagraph"/>
        <w:numPr>
          <w:ilvl w:val="0"/>
          <w:numId w:val="25"/>
        </w:numPr>
        <w:spacing w:before="114"/>
        <w:ind w:right="249"/>
        <w:jc w:val="left"/>
      </w:pPr>
      <w:r w:rsidRPr="008D59C2">
        <w:t xml:space="preserve">The Department shall work with the CSB through the DMC to develop and implement any changes in data platforms used, data elements collected, or due dates for existing reporting mechanisms, including </w:t>
      </w:r>
      <w:r w:rsidR="00277E72" w:rsidRPr="008D59C2">
        <w:t>CCS Extract</w:t>
      </w:r>
      <w:r w:rsidRPr="008D59C2">
        <w:t>, CARS, WaMS, FIMS, and the current prevention data system and stand-alone spreadsheet or other program- specific reporting processes.</w:t>
      </w:r>
    </w:p>
    <w:p w14:paraId="1C344365" w14:textId="77777777" w:rsidR="003E65BC" w:rsidRPr="008D59C2" w:rsidRDefault="003E65BC" w:rsidP="003E65BC">
      <w:pPr>
        <w:pStyle w:val="NoSpacing"/>
      </w:pPr>
    </w:p>
    <w:p w14:paraId="4DC5CEB2" w14:textId="77777777" w:rsidR="009C5868" w:rsidRPr="008D59C2" w:rsidRDefault="009C5868" w:rsidP="009C5868">
      <w:pPr>
        <w:pStyle w:val="Heading3"/>
        <w:rPr>
          <w:rFonts w:cs="Times New Roman"/>
          <w:szCs w:val="22"/>
        </w:rPr>
      </w:pPr>
      <w:bookmarkStart w:id="125" w:name="_Toc129764956"/>
      <w:r w:rsidRPr="008D59C2">
        <w:rPr>
          <w:rFonts w:cs="Times New Roman"/>
          <w:szCs w:val="22"/>
        </w:rPr>
        <w:t>Community Consumer Submission</w:t>
      </w:r>
      <w:bookmarkEnd w:id="125"/>
    </w:p>
    <w:p w14:paraId="23C997F0" w14:textId="4B6A72E0" w:rsidR="003E65BC" w:rsidRPr="008D59C2" w:rsidRDefault="008354EA" w:rsidP="009C5868">
      <w:pPr>
        <w:pStyle w:val="ListParagraph"/>
        <w:spacing w:before="1"/>
        <w:ind w:left="360" w:right="90" w:firstLine="0"/>
        <w:jc w:val="left"/>
      </w:pPr>
      <w:r w:rsidRPr="008D59C2">
        <w:t xml:space="preserve">The Department shall collaborate with </w:t>
      </w:r>
      <w:r w:rsidR="00313101" w:rsidRPr="008D59C2">
        <w:t>CSB</w:t>
      </w:r>
      <w:r w:rsidRPr="008D59C2">
        <w:t xml:space="preserve"> through the DMC in the implementation and modification of the current </w:t>
      </w:r>
      <w:r w:rsidR="00277E72" w:rsidRPr="008D59C2">
        <w:t>CCS Extract</w:t>
      </w:r>
      <w:r w:rsidRPr="008D59C2">
        <w:t xml:space="preserve">, which reports individual characteristic and service data that is required under § </w:t>
      </w:r>
      <w:hyperlink r:id="rId50">
        <w:r w:rsidRPr="008D59C2">
          <w:rPr>
            <w:rStyle w:val="Hyperlink"/>
          </w:rPr>
          <w:t>37.2-508</w:t>
        </w:r>
      </w:hyperlink>
      <w:r w:rsidRPr="008D59C2">
        <w:t xml:space="preserve"> or</w:t>
      </w:r>
      <w:r w:rsidR="00804A22" w:rsidRPr="008D59C2">
        <w:t xml:space="preserve"> </w:t>
      </w:r>
      <w:r w:rsidRPr="008D59C2">
        <w:t xml:space="preserve">§ </w:t>
      </w:r>
      <w:hyperlink r:id="rId51">
        <w:r w:rsidRPr="008D59C2">
          <w:rPr>
            <w:rStyle w:val="Hyperlink"/>
          </w:rPr>
          <w:t>37.2-608</w:t>
        </w:r>
      </w:hyperlink>
      <w:r w:rsidRPr="008D59C2">
        <w:t xml:space="preserve"> of the Code, the federal Substance Abuse and Mental Health Services Administration, and Part C of Title XIX of the Public Health Services Act - Block Grants, §1943 (a) (3) and § 1971 and § 1949, as amended by Public Law 106-310, to the Department and is defined in the current </w:t>
      </w:r>
      <w:r w:rsidR="00FD2D3B" w:rsidRPr="008D59C2">
        <w:t xml:space="preserve">CCS </w:t>
      </w:r>
      <w:r w:rsidRPr="008D59C2">
        <w:t xml:space="preserve">Extract Specifications, including the current Business Rules. </w:t>
      </w:r>
    </w:p>
    <w:p w14:paraId="24E4D555" w14:textId="77777777" w:rsidR="003E65BC" w:rsidRPr="008D59C2" w:rsidRDefault="003E65BC" w:rsidP="003E65BC">
      <w:pPr>
        <w:pStyle w:val="ListParagraph"/>
        <w:spacing w:before="1"/>
        <w:ind w:left="360" w:right="90" w:firstLine="0"/>
        <w:jc w:val="left"/>
      </w:pPr>
    </w:p>
    <w:p w14:paraId="6B2E1660" w14:textId="2330DEEC" w:rsidR="00DC4CCF" w:rsidRPr="008D59C2" w:rsidRDefault="008354EA" w:rsidP="00897DCC">
      <w:pPr>
        <w:pStyle w:val="ListParagraph"/>
        <w:numPr>
          <w:ilvl w:val="0"/>
          <w:numId w:val="26"/>
        </w:numPr>
        <w:spacing w:before="1"/>
        <w:ind w:left="720" w:right="90"/>
        <w:jc w:val="left"/>
      </w:pPr>
      <w:r w:rsidRPr="008D59C2">
        <w:t xml:space="preserve">The Department will receive and use individual characteristic and service data disclosed by the </w:t>
      </w:r>
      <w:r w:rsidR="00313101" w:rsidRPr="008D59C2">
        <w:t>CSB</w:t>
      </w:r>
      <w:r w:rsidR="002B06F7" w:rsidRPr="008D59C2">
        <w:t xml:space="preserve"> </w:t>
      </w:r>
      <w:r w:rsidRPr="008D59C2">
        <w:t xml:space="preserve">through </w:t>
      </w:r>
      <w:r w:rsidR="00FD2D3B" w:rsidRPr="008D59C2">
        <w:t>CCS E</w:t>
      </w:r>
      <w:r w:rsidR="00277E72" w:rsidRPr="008D59C2">
        <w:t>xtract</w:t>
      </w:r>
      <w:r w:rsidRPr="008D59C2">
        <w:t xml:space="preserve"> as permitted under 45 CFR§§ 164.506 (c) (1) and (3) and 164.512 (a) (1) of the HIPAA regulations and § </w:t>
      </w:r>
      <w:hyperlink r:id="rId52">
        <w:r w:rsidRPr="008D59C2">
          <w:rPr>
            <w:rStyle w:val="Hyperlink"/>
          </w:rPr>
          <w:t>32.1- 127.1:03.D (6)</w:t>
        </w:r>
      </w:hyperlink>
      <w:r w:rsidRPr="008D59C2">
        <w:t xml:space="preserve"> of the Code and shall implement procedures to protect the confidentiality of this information pursuant to § </w:t>
      </w:r>
      <w:hyperlink r:id="rId53">
        <w:r w:rsidRPr="008D59C2">
          <w:rPr>
            <w:rStyle w:val="Hyperlink"/>
          </w:rPr>
          <w:t>37.2-504</w:t>
        </w:r>
      </w:hyperlink>
      <w:r w:rsidRPr="008D59C2">
        <w:t xml:space="preserve"> or § </w:t>
      </w:r>
      <w:hyperlink r:id="rId54">
        <w:r w:rsidRPr="008D59C2">
          <w:rPr>
            <w:rStyle w:val="Hyperlink"/>
          </w:rPr>
          <w:t>37.2-605</w:t>
        </w:r>
      </w:hyperlink>
      <w:r w:rsidRPr="008D59C2">
        <w:t xml:space="preserve"> of the Code and HIPAA. </w:t>
      </w:r>
    </w:p>
    <w:p w14:paraId="3F36BB23" w14:textId="77777777" w:rsidR="00DC4CCF" w:rsidRPr="008D59C2" w:rsidRDefault="00DC4CCF" w:rsidP="003E65BC">
      <w:pPr>
        <w:pStyle w:val="BodyText"/>
        <w:spacing w:before="1"/>
        <w:ind w:right="90"/>
        <w:jc w:val="left"/>
        <w:rPr>
          <w:szCs w:val="22"/>
        </w:rPr>
      </w:pPr>
    </w:p>
    <w:p w14:paraId="5E3C78F9" w14:textId="443789B4" w:rsidR="009B670F" w:rsidRPr="008D59C2" w:rsidRDefault="008354EA" w:rsidP="00897DCC">
      <w:pPr>
        <w:pStyle w:val="BodyText"/>
        <w:numPr>
          <w:ilvl w:val="0"/>
          <w:numId w:val="26"/>
        </w:numPr>
        <w:spacing w:before="1"/>
        <w:ind w:left="720" w:right="90"/>
        <w:jc w:val="left"/>
        <w:rPr>
          <w:szCs w:val="22"/>
        </w:rPr>
      </w:pPr>
      <w:r w:rsidRPr="008D59C2">
        <w:rPr>
          <w:szCs w:val="22"/>
        </w:rPr>
        <w:t xml:space="preserve">The Department shall follow the user acceptance testing process described in </w:t>
      </w:r>
      <w:r w:rsidR="00192076" w:rsidRPr="008D59C2">
        <w:rPr>
          <w:szCs w:val="22"/>
        </w:rPr>
        <w:t xml:space="preserve">Addendum I Administrative Requirements and Processes and Procedures </w:t>
      </w:r>
      <w:r w:rsidRPr="008D59C2">
        <w:rPr>
          <w:szCs w:val="22"/>
        </w:rPr>
        <w:t xml:space="preserve">for new </w:t>
      </w:r>
      <w:r w:rsidR="00277E72" w:rsidRPr="008D59C2">
        <w:rPr>
          <w:szCs w:val="22"/>
        </w:rPr>
        <w:t>CCS Extract</w:t>
      </w:r>
      <w:r w:rsidRPr="008D59C2">
        <w:rPr>
          <w:szCs w:val="22"/>
        </w:rPr>
        <w:t xml:space="preserve"> releases.</w:t>
      </w:r>
    </w:p>
    <w:p w14:paraId="7E11D0F6" w14:textId="77777777" w:rsidR="009B670F" w:rsidRPr="008D59C2" w:rsidRDefault="009B670F" w:rsidP="004F68AA"/>
    <w:p w14:paraId="2DC9549F" w14:textId="77777777" w:rsidR="009C5868" w:rsidRPr="008D59C2" w:rsidRDefault="008354EA" w:rsidP="009C5868">
      <w:pPr>
        <w:pStyle w:val="Heading3"/>
        <w:rPr>
          <w:rFonts w:cs="Times New Roman"/>
          <w:szCs w:val="22"/>
        </w:rPr>
      </w:pPr>
      <w:bookmarkStart w:id="126" w:name="_Toc129764957"/>
      <w:r w:rsidRPr="008D59C2">
        <w:rPr>
          <w:rFonts w:cs="Times New Roman"/>
          <w:szCs w:val="22"/>
        </w:rPr>
        <w:t>Data E</w:t>
      </w:r>
      <w:r w:rsidR="009C5868" w:rsidRPr="008D59C2">
        <w:rPr>
          <w:rFonts w:cs="Times New Roman"/>
          <w:szCs w:val="22"/>
        </w:rPr>
        <w:t>lements</w:t>
      </w:r>
      <w:bookmarkEnd w:id="126"/>
    </w:p>
    <w:p w14:paraId="57D8B4ED" w14:textId="23E5465E" w:rsidR="003E65BC" w:rsidRPr="008D59C2" w:rsidRDefault="008354EA" w:rsidP="009C5868">
      <w:pPr>
        <w:pStyle w:val="BodyText"/>
        <w:spacing w:before="1"/>
        <w:ind w:left="360" w:right="90"/>
        <w:jc w:val="left"/>
        <w:rPr>
          <w:szCs w:val="22"/>
        </w:rPr>
      </w:pPr>
      <w:r w:rsidRPr="008D59C2">
        <w:rPr>
          <w:szCs w:val="22"/>
        </w:rPr>
        <w:t xml:space="preserve">The Department shall work with </w:t>
      </w:r>
      <w:r w:rsidR="00313101" w:rsidRPr="008D59C2">
        <w:rPr>
          <w:szCs w:val="22"/>
        </w:rPr>
        <w:t>CSB</w:t>
      </w:r>
      <w:r w:rsidRPr="008D59C2">
        <w:rPr>
          <w:szCs w:val="22"/>
        </w:rPr>
        <w:t xml:space="preserve"> through the DMC to standardize data definitions, periodically review existing required data elements to eliminate elements that are no longer needed, minimize the addition of new data elements to minimum necessary ones, review CSB business processes so that information is collected in a systematic manner, and support efficient extraction of required data from CSB electronic health record systems whenever this is possible.</w:t>
      </w:r>
    </w:p>
    <w:p w14:paraId="2EBB963E" w14:textId="77777777" w:rsidR="003E65BC" w:rsidRPr="008D59C2" w:rsidRDefault="003E65BC" w:rsidP="003E65BC"/>
    <w:p w14:paraId="2A987585" w14:textId="60DF0C4D" w:rsidR="00A73EAA" w:rsidRPr="008D59C2" w:rsidRDefault="003E65BC" w:rsidP="003E65BC">
      <w:pPr>
        <w:pStyle w:val="BodyText"/>
        <w:spacing w:before="1"/>
        <w:ind w:left="360" w:right="90"/>
        <w:jc w:val="left"/>
        <w:rPr>
          <w:szCs w:val="22"/>
        </w:rPr>
      </w:pPr>
      <w:r w:rsidRPr="008D59C2">
        <w:rPr>
          <w:szCs w:val="22"/>
        </w:rPr>
        <w:t>T</w:t>
      </w:r>
      <w:r w:rsidR="008354EA" w:rsidRPr="008D59C2">
        <w:rPr>
          <w:szCs w:val="22"/>
        </w:rPr>
        <w:t>he Department shall work with the CSB through the DMC to develop, implement, maintain, and revise or update a mutually agreed upon electronic exchange mechanism that will import all information related to the support coordination or case management parts of the ISP (parts I-IV) and VIDES about individuals who are receiving DD Waiver services from CSB EHRs into WaMS.  If the CSB does not use or is unable</w:t>
      </w:r>
      <w:r w:rsidR="008354EA" w:rsidRPr="008D59C2">
        <w:rPr>
          <w:spacing w:val="-11"/>
          <w:szCs w:val="22"/>
        </w:rPr>
        <w:t xml:space="preserve"> </w:t>
      </w:r>
      <w:r w:rsidR="008354EA" w:rsidRPr="008D59C2">
        <w:rPr>
          <w:szCs w:val="22"/>
        </w:rPr>
        <w:t>to</w:t>
      </w:r>
      <w:r w:rsidR="009D24BE" w:rsidRPr="008D59C2">
        <w:rPr>
          <w:szCs w:val="22"/>
        </w:rPr>
        <w:t xml:space="preserve"> </w:t>
      </w:r>
      <w:r w:rsidR="008354EA" w:rsidRPr="008D59C2">
        <w:rPr>
          <w:szCs w:val="22"/>
        </w:rPr>
        <w:t>use the data exchange, it shall enter this data directly into WaMS.</w:t>
      </w:r>
    </w:p>
    <w:p w14:paraId="67E7C67A" w14:textId="77777777" w:rsidR="003E65BC" w:rsidRPr="008D59C2" w:rsidRDefault="003E65BC" w:rsidP="003E65BC"/>
    <w:p w14:paraId="7AC6DB3E" w14:textId="77777777" w:rsidR="009C5868" w:rsidRPr="008D59C2" w:rsidRDefault="00DC4CCF" w:rsidP="009C5868">
      <w:pPr>
        <w:pStyle w:val="Heading3"/>
        <w:rPr>
          <w:rFonts w:cs="Times New Roman"/>
          <w:szCs w:val="22"/>
        </w:rPr>
      </w:pPr>
      <w:bookmarkStart w:id="127" w:name="_Toc129764958"/>
      <w:r w:rsidRPr="008D59C2">
        <w:rPr>
          <w:rFonts w:cs="Times New Roman"/>
          <w:szCs w:val="22"/>
        </w:rPr>
        <w:t>Strea</w:t>
      </w:r>
      <w:r w:rsidR="009C5868" w:rsidRPr="008D59C2">
        <w:rPr>
          <w:rFonts w:cs="Times New Roman"/>
          <w:szCs w:val="22"/>
        </w:rPr>
        <w:t>mlining Reporting Requirements</w:t>
      </w:r>
      <w:bookmarkEnd w:id="127"/>
    </w:p>
    <w:p w14:paraId="1826469E" w14:textId="168DEB05" w:rsidR="00DC4CCF" w:rsidRPr="008D59C2" w:rsidRDefault="00DC4CCF" w:rsidP="009C5868">
      <w:pPr>
        <w:pStyle w:val="BodyText"/>
        <w:spacing w:before="120"/>
        <w:ind w:left="360" w:right="103"/>
        <w:jc w:val="left"/>
        <w:rPr>
          <w:szCs w:val="22"/>
        </w:rPr>
      </w:pPr>
      <w:r w:rsidRPr="008D59C2">
        <w:rPr>
          <w:szCs w:val="22"/>
        </w:rPr>
        <w:t xml:space="preserve">The Department shall work with </w:t>
      </w:r>
      <w:r w:rsidR="00313101" w:rsidRPr="008D59C2">
        <w:rPr>
          <w:szCs w:val="22"/>
        </w:rPr>
        <w:t>CSB</w:t>
      </w:r>
      <w:r w:rsidRPr="008D59C2">
        <w:rPr>
          <w:szCs w:val="22"/>
        </w:rPr>
        <w:t xml:space="preserve"> through the DMC to review existing reporting requirements including the current </w:t>
      </w:r>
      <w:r w:rsidR="00277E72" w:rsidRPr="008D59C2">
        <w:rPr>
          <w:szCs w:val="22"/>
        </w:rPr>
        <w:t xml:space="preserve">CCS Extract </w:t>
      </w:r>
      <w:r w:rsidRPr="008D59C2">
        <w:rPr>
          <w:szCs w:val="22"/>
        </w:rPr>
        <w:t xml:space="preserve">to determine if they are still necessary and, if they are, to streamline and reduce the number of portals through which those reporting requirements are submitted as much as possible; to ensure reporting requirements are consistent with the current </w:t>
      </w:r>
      <w:r w:rsidR="00277E72" w:rsidRPr="008D59C2">
        <w:rPr>
          <w:szCs w:val="22"/>
        </w:rPr>
        <w:t>CCS</w:t>
      </w:r>
      <w:r w:rsidRPr="008D59C2">
        <w:rPr>
          <w:szCs w:val="22"/>
        </w:rPr>
        <w:t xml:space="preserve"> Extract Specifications and  </w:t>
      </w:r>
      <w:r w:rsidR="00DB0817" w:rsidRPr="008D59C2">
        <w:rPr>
          <w:szCs w:val="22"/>
        </w:rPr>
        <w:t>Core Services Taxonomy</w:t>
      </w:r>
      <w:r w:rsidRPr="008D59C2">
        <w:rPr>
          <w:szCs w:val="22"/>
        </w:rPr>
        <w:t>; and to maximize the interoperability between Department and CSB data bases to support the electronic exchange of information and comprehensive data analysis.</w:t>
      </w:r>
    </w:p>
    <w:p w14:paraId="75E56145" w14:textId="77777777" w:rsidR="003E65BC" w:rsidRPr="008D59C2" w:rsidRDefault="003E65BC" w:rsidP="003E65BC"/>
    <w:p w14:paraId="48C4C473" w14:textId="77777777" w:rsidR="009C5868" w:rsidRPr="008D59C2" w:rsidRDefault="0087657B" w:rsidP="009C5868">
      <w:pPr>
        <w:pStyle w:val="Heading3"/>
        <w:rPr>
          <w:rFonts w:cs="Times New Roman"/>
          <w:szCs w:val="22"/>
        </w:rPr>
      </w:pPr>
      <w:bookmarkStart w:id="128" w:name="_Toc129764959"/>
      <w:r w:rsidRPr="008D59C2">
        <w:rPr>
          <w:rFonts w:cs="Times New Roman"/>
          <w:szCs w:val="22"/>
        </w:rPr>
        <w:t>Data Quality</w:t>
      </w:r>
      <w:bookmarkEnd w:id="128"/>
    </w:p>
    <w:p w14:paraId="154D636B" w14:textId="1D906D7B" w:rsidR="0087657B" w:rsidRPr="008D59C2" w:rsidRDefault="0087657B" w:rsidP="009C5868">
      <w:pPr>
        <w:pStyle w:val="BodyText"/>
        <w:spacing w:before="120"/>
        <w:ind w:left="360" w:right="103"/>
        <w:jc w:val="left"/>
        <w:rPr>
          <w:szCs w:val="22"/>
        </w:rPr>
      </w:pPr>
      <w:r w:rsidRPr="008D59C2">
        <w:rPr>
          <w:szCs w:val="22"/>
        </w:rPr>
        <w:t xml:space="preserve">The Department shall provide data quality reports to the CSB on the completeness and validity of its </w:t>
      </w:r>
      <w:r w:rsidR="00277E72" w:rsidRPr="008D59C2">
        <w:rPr>
          <w:szCs w:val="22"/>
        </w:rPr>
        <w:t>CCS Extract</w:t>
      </w:r>
      <w:r w:rsidRPr="008D59C2">
        <w:rPr>
          <w:szCs w:val="22"/>
        </w:rPr>
        <w:t xml:space="preserve"> data to improve data quality and integrity. The Department may require the CSB executive director to develop and implement a plan of correction to remedy persistent deficiencies in the CSB’s </w:t>
      </w:r>
      <w:r w:rsidR="00277E72" w:rsidRPr="008D59C2">
        <w:rPr>
          <w:szCs w:val="22"/>
        </w:rPr>
        <w:t>CCS Extract</w:t>
      </w:r>
      <w:r w:rsidRPr="008D59C2">
        <w:rPr>
          <w:szCs w:val="22"/>
        </w:rPr>
        <w:t xml:space="preserve"> submissions. Once approved, the Department shall monitor the plan of correction and</w:t>
      </w:r>
      <w:r w:rsidR="003B4F72" w:rsidRPr="008D59C2">
        <w:rPr>
          <w:szCs w:val="22"/>
        </w:rPr>
        <w:t xml:space="preserve"> the CSB’s ongoing data quality</w:t>
      </w:r>
      <w:r w:rsidRPr="008D59C2">
        <w:rPr>
          <w:szCs w:val="22"/>
        </w:rPr>
        <w:t>.</w:t>
      </w:r>
    </w:p>
    <w:p w14:paraId="4FC7D8CC" w14:textId="77777777" w:rsidR="003E65BC" w:rsidRPr="008D59C2" w:rsidRDefault="003E65BC" w:rsidP="003E65BC"/>
    <w:p w14:paraId="1DCE7775" w14:textId="77777777" w:rsidR="009C5868" w:rsidRPr="008D59C2" w:rsidRDefault="009C5868" w:rsidP="009C5868">
      <w:pPr>
        <w:pStyle w:val="Heading3"/>
        <w:rPr>
          <w:rFonts w:cs="Times New Roman"/>
          <w:szCs w:val="22"/>
        </w:rPr>
      </w:pPr>
      <w:bookmarkStart w:id="129" w:name="_Toc129764960"/>
      <w:r w:rsidRPr="008D59C2">
        <w:rPr>
          <w:rFonts w:cs="Times New Roman"/>
          <w:szCs w:val="22"/>
        </w:rPr>
        <w:t>Surveys</w:t>
      </w:r>
      <w:bookmarkEnd w:id="129"/>
    </w:p>
    <w:p w14:paraId="35E14230" w14:textId="5BDBE434" w:rsidR="00A73EAA" w:rsidRPr="008D59C2" w:rsidRDefault="008354EA" w:rsidP="009C5868">
      <w:pPr>
        <w:pStyle w:val="BodyText"/>
        <w:spacing w:before="120"/>
        <w:ind w:left="360" w:right="190"/>
        <w:jc w:val="left"/>
        <w:rPr>
          <w:szCs w:val="22"/>
        </w:rPr>
      </w:pPr>
      <w:r w:rsidRPr="008D59C2">
        <w:rPr>
          <w:szCs w:val="22"/>
        </w:rPr>
        <w:t xml:space="preserve">The Department shall ensure that all surveys and requests for data have been reviewed for cost effectiveness and developed through a joint Department and CSB process. The Department shall comply with the Procedures for Approving CSB Surveys, Questionnaires, and Data Collection Instruments and Establishing Reporting Requirements, reissued by </w:t>
      </w:r>
      <w:r w:rsidR="00D26E4E" w:rsidRPr="008D59C2">
        <w:rPr>
          <w:szCs w:val="22"/>
        </w:rPr>
        <w:t xml:space="preserve">the </w:t>
      </w:r>
      <w:r w:rsidR="00C51C65" w:rsidRPr="008D59C2">
        <w:rPr>
          <w:szCs w:val="22"/>
        </w:rPr>
        <w:t>Commissioner</w:t>
      </w:r>
      <w:r w:rsidRPr="008D59C2">
        <w:rPr>
          <w:szCs w:val="22"/>
        </w:rPr>
        <w:t>.</w:t>
      </w:r>
    </w:p>
    <w:p w14:paraId="4824AC93" w14:textId="77777777" w:rsidR="00EC259F" w:rsidRPr="008D59C2" w:rsidRDefault="00EC259F" w:rsidP="00EC259F"/>
    <w:p w14:paraId="55A3023D" w14:textId="1BE2F597" w:rsidR="000078F9" w:rsidRPr="008D59C2" w:rsidRDefault="008354EA" w:rsidP="00897DCC">
      <w:pPr>
        <w:pStyle w:val="Heading3"/>
        <w:numPr>
          <w:ilvl w:val="0"/>
          <w:numId w:val="34"/>
        </w:numPr>
        <w:rPr>
          <w:rFonts w:cs="Times New Roman"/>
          <w:szCs w:val="22"/>
        </w:rPr>
      </w:pPr>
      <w:bookmarkStart w:id="130" w:name="_Toc12563613"/>
      <w:bookmarkStart w:id="131" w:name="_Toc74626309"/>
      <w:bookmarkStart w:id="132" w:name="_Toc129764961"/>
      <w:r w:rsidRPr="008D59C2">
        <w:rPr>
          <w:rFonts w:cs="Times New Roman"/>
          <w:szCs w:val="22"/>
        </w:rPr>
        <w:t>Communication</w:t>
      </w:r>
      <w:bookmarkEnd w:id="130"/>
      <w:bookmarkEnd w:id="131"/>
      <w:bookmarkEnd w:id="132"/>
    </w:p>
    <w:p w14:paraId="47DD58BA" w14:textId="77777777" w:rsidR="00DC4CCF" w:rsidRPr="008D59C2" w:rsidRDefault="008354EA" w:rsidP="00897DCC">
      <w:pPr>
        <w:pStyle w:val="ListParagraph"/>
        <w:numPr>
          <w:ilvl w:val="0"/>
          <w:numId w:val="21"/>
        </w:numPr>
        <w:tabs>
          <w:tab w:val="left" w:pos="477"/>
        </w:tabs>
        <w:spacing w:before="181"/>
        <w:ind w:right="266"/>
        <w:jc w:val="left"/>
      </w:pPr>
      <w:r w:rsidRPr="008D59C2">
        <w:t xml:space="preserve">The Department shall provide technical assistance and written notification to the CSB regarding changes in funding source requirements, such as regulations, policies, procedures, and interpretations, to the extent that those changes are known to the Department. </w:t>
      </w:r>
    </w:p>
    <w:p w14:paraId="0B7CB3B0" w14:textId="77777777" w:rsidR="00DC4CCF" w:rsidRPr="008D59C2" w:rsidRDefault="008354EA" w:rsidP="00897DCC">
      <w:pPr>
        <w:pStyle w:val="ListParagraph"/>
        <w:numPr>
          <w:ilvl w:val="0"/>
          <w:numId w:val="21"/>
        </w:numPr>
        <w:tabs>
          <w:tab w:val="left" w:pos="477"/>
        </w:tabs>
        <w:spacing w:before="181"/>
        <w:ind w:right="266"/>
        <w:jc w:val="left"/>
      </w:pPr>
      <w:r w:rsidRPr="008D59C2">
        <w:t xml:space="preserve">The Department shall resolve, to the extent practicable, inconsistencies in state agency requirements that affect requirements in this contract. </w:t>
      </w:r>
    </w:p>
    <w:p w14:paraId="4DBEE05A" w14:textId="77777777" w:rsidR="00DC4CCF" w:rsidRPr="008D59C2" w:rsidRDefault="008354EA" w:rsidP="00897DCC">
      <w:pPr>
        <w:pStyle w:val="ListParagraph"/>
        <w:numPr>
          <w:ilvl w:val="0"/>
          <w:numId w:val="21"/>
        </w:numPr>
        <w:tabs>
          <w:tab w:val="left" w:pos="477"/>
        </w:tabs>
        <w:spacing w:before="181"/>
        <w:ind w:right="266"/>
        <w:jc w:val="left"/>
      </w:pPr>
      <w:r w:rsidRPr="008D59C2">
        <w:t xml:space="preserve">The Department shall provide any information requested by the CSB that is related to performance of or compliance with this contract in a timely manner, considering the type, amount, and availability of the information requested. </w:t>
      </w:r>
    </w:p>
    <w:p w14:paraId="246D8500" w14:textId="46B1B02D" w:rsidR="00A73EAA" w:rsidRPr="008D59C2" w:rsidRDefault="008354EA" w:rsidP="00897DCC">
      <w:pPr>
        <w:pStyle w:val="ListParagraph"/>
        <w:numPr>
          <w:ilvl w:val="0"/>
          <w:numId w:val="21"/>
        </w:numPr>
        <w:tabs>
          <w:tab w:val="left" w:pos="477"/>
        </w:tabs>
        <w:spacing w:before="181"/>
        <w:ind w:right="266"/>
        <w:jc w:val="left"/>
      </w:pPr>
      <w:r w:rsidRPr="008D59C2">
        <w:t xml:space="preserve">The Department shall issue new or revised policy, procedure, and guidance documents affecting </w:t>
      </w:r>
      <w:r w:rsidR="00313101" w:rsidRPr="008D59C2">
        <w:t>CSB</w:t>
      </w:r>
      <w:r w:rsidRPr="008D59C2">
        <w:t xml:space="preserve"> via letters,</w:t>
      </w:r>
      <w:r w:rsidRPr="008D59C2">
        <w:rPr>
          <w:spacing w:val="-16"/>
        </w:rPr>
        <w:t xml:space="preserve"> </w:t>
      </w:r>
      <w:r w:rsidR="00D26E4E" w:rsidRPr="008D59C2">
        <w:t xml:space="preserve">memoranda </w:t>
      </w:r>
      <w:r w:rsidRPr="008D59C2">
        <w:t>or emails from the Commissioner, Deputy Commissioner, or applicable Assistant Commissioner to CSB executive directors and other applicable CSB staff and post these documents in an easily accessible place on its web site within 10 business days of the date on which the documents are issued via letters, memoranda, or emails.</w:t>
      </w:r>
    </w:p>
    <w:p w14:paraId="29C088A3" w14:textId="77777777" w:rsidR="003B4F72" w:rsidRPr="008D59C2" w:rsidRDefault="003B4F72" w:rsidP="003B4F72">
      <w:pPr>
        <w:pStyle w:val="NoSpacing"/>
      </w:pPr>
    </w:p>
    <w:p w14:paraId="5D0C0420" w14:textId="04D0DAD6" w:rsidR="00DD1FA4" w:rsidRPr="008D59C2" w:rsidRDefault="008354EA" w:rsidP="000627D5">
      <w:pPr>
        <w:pStyle w:val="Heading3"/>
        <w:rPr>
          <w:rFonts w:cs="Times New Roman"/>
          <w:szCs w:val="22"/>
        </w:rPr>
      </w:pPr>
      <w:bookmarkStart w:id="133" w:name="_Toc12563618"/>
      <w:bookmarkStart w:id="134" w:name="_Toc74626310"/>
      <w:bookmarkStart w:id="135" w:name="_Toc129764962"/>
      <w:r w:rsidRPr="008D59C2">
        <w:rPr>
          <w:rFonts w:cs="Times New Roman"/>
          <w:szCs w:val="22"/>
        </w:rPr>
        <w:t>Department Comments or Recommendations on CSB Operations or Performance</w:t>
      </w:r>
      <w:bookmarkEnd w:id="133"/>
      <w:bookmarkEnd w:id="134"/>
      <w:bookmarkEnd w:id="135"/>
    </w:p>
    <w:p w14:paraId="624A00CA" w14:textId="77777777" w:rsidR="004F68AA" w:rsidRPr="008D59C2" w:rsidRDefault="008354EA" w:rsidP="004F68AA">
      <w:pPr>
        <w:pStyle w:val="ListParagraph"/>
        <w:tabs>
          <w:tab w:val="left" w:pos="784"/>
        </w:tabs>
        <w:spacing w:before="180"/>
        <w:ind w:left="360" w:right="129" w:firstLine="0"/>
        <w:jc w:val="left"/>
      </w:pPr>
      <w:r w:rsidRPr="008D59C2">
        <w:t>The Commissioner of the Department may communicate significant issues or concerns about the operations or performance of the CSB to the executive director and CSB board members for their consideration, and the Department agrees to collaborate as appropriate with the executive director and CSB board members as they respond formally to the Department about these issues or</w:t>
      </w:r>
      <w:r w:rsidRPr="008D59C2">
        <w:rPr>
          <w:spacing w:val="-7"/>
        </w:rPr>
        <w:t xml:space="preserve"> </w:t>
      </w:r>
      <w:r w:rsidRPr="008D59C2">
        <w:t>concerns.</w:t>
      </w:r>
    </w:p>
    <w:p w14:paraId="2FCEFECF" w14:textId="64EC7BB5" w:rsidR="004F68AA" w:rsidRPr="008D59C2" w:rsidRDefault="008C100A" w:rsidP="004F68AA">
      <w:pPr>
        <w:pStyle w:val="ListParagraph"/>
        <w:tabs>
          <w:tab w:val="left" w:pos="784"/>
        </w:tabs>
        <w:spacing w:before="180"/>
        <w:ind w:left="360" w:right="129" w:firstLine="0"/>
        <w:jc w:val="left"/>
      </w:pPr>
      <w:r w:rsidRPr="008D59C2">
        <w:t>The executive director and CSB board members shall consider significant issues or concerns raised by the Commissioner of the Department at any time about the operations or performance of the CSB and shall respond formally to the Department, collaborating with it as appropriate, about these issues or concerns.</w:t>
      </w:r>
      <w:bookmarkStart w:id="136" w:name="_Toc12563626"/>
      <w:bookmarkStart w:id="137" w:name="_Toc74626311"/>
    </w:p>
    <w:p w14:paraId="54E0D592" w14:textId="2B106A69" w:rsidR="009D71DB" w:rsidRPr="008D59C2" w:rsidRDefault="009D71DB" w:rsidP="006A416B">
      <w:pPr>
        <w:pStyle w:val="Heading1"/>
        <w:rPr>
          <w:szCs w:val="22"/>
        </w:rPr>
      </w:pPr>
      <w:bookmarkStart w:id="138" w:name="_Compliance_and_Dispute"/>
      <w:bookmarkStart w:id="139" w:name="_Toc129764963"/>
      <w:bookmarkEnd w:id="138"/>
      <w:r w:rsidRPr="008D59C2">
        <w:rPr>
          <w:szCs w:val="22"/>
        </w:rPr>
        <w:t>Compliance</w:t>
      </w:r>
      <w:bookmarkEnd w:id="136"/>
      <w:r w:rsidR="00E21480" w:rsidRPr="008D59C2">
        <w:rPr>
          <w:szCs w:val="22"/>
        </w:rPr>
        <w:t xml:space="preserve"> and Dispute Resolution</w:t>
      </w:r>
      <w:bookmarkEnd w:id="137"/>
      <w:bookmarkEnd w:id="139"/>
    </w:p>
    <w:p w14:paraId="16FB5E86" w14:textId="6307A3E8" w:rsidR="00A73EAA" w:rsidRPr="008D59C2" w:rsidRDefault="008354EA" w:rsidP="004F68AA">
      <w:pPr>
        <w:pStyle w:val="Style13"/>
        <w:ind w:left="360"/>
        <w:jc w:val="left"/>
        <w:rPr>
          <w:sz w:val="22"/>
          <w:szCs w:val="22"/>
        </w:rPr>
      </w:pPr>
      <w:r w:rsidRPr="008D59C2">
        <w:rPr>
          <w:sz w:val="22"/>
          <w:szCs w:val="22"/>
        </w:rPr>
        <w:t xml:space="preserve">The Department may utilize a variety of remedies, including requiring a corrective action plan, delaying payments, reducing allocations or payments, and terminating the contract, to assure CSB compliance with this contract. Specific </w:t>
      </w:r>
      <w:r w:rsidR="00E43ABE" w:rsidRPr="008D59C2">
        <w:rPr>
          <w:sz w:val="22"/>
          <w:szCs w:val="22"/>
        </w:rPr>
        <w:t>remedies, described in Exhibit E</w:t>
      </w:r>
      <w:r w:rsidRPr="008D59C2">
        <w:rPr>
          <w:sz w:val="22"/>
          <w:szCs w:val="22"/>
        </w:rPr>
        <w:t xml:space="preserve"> of this contract, may be taken if the CSB fails to satisfy the reporting requirements in this</w:t>
      </w:r>
      <w:r w:rsidRPr="008D59C2">
        <w:rPr>
          <w:spacing w:val="-7"/>
          <w:sz w:val="22"/>
          <w:szCs w:val="22"/>
        </w:rPr>
        <w:t xml:space="preserve"> </w:t>
      </w:r>
      <w:r w:rsidRPr="008D59C2">
        <w:rPr>
          <w:sz w:val="22"/>
          <w:szCs w:val="22"/>
        </w:rPr>
        <w:t>contract.</w:t>
      </w:r>
    </w:p>
    <w:p w14:paraId="6E852A71" w14:textId="0BD0EC5F" w:rsidR="00167DE5" w:rsidRPr="008D59C2" w:rsidRDefault="00167DE5" w:rsidP="004F68AA">
      <w:pPr>
        <w:pStyle w:val="ListParagraph"/>
        <w:ind w:left="360" w:firstLine="0"/>
        <w:jc w:val="left"/>
      </w:pPr>
      <w:r w:rsidRPr="008D59C2">
        <w:t xml:space="preserve">In accordance with subsection E of § </w:t>
      </w:r>
      <w:hyperlink r:id="rId55">
        <w:r w:rsidRPr="008D59C2">
          <w:rPr>
            <w:rStyle w:val="Hyperlink"/>
          </w:rPr>
          <w:t>37.2-508</w:t>
        </w:r>
      </w:hyperlink>
      <w:r w:rsidRPr="008D59C2">
        <w:t xml:space="preserve"> or § </w:t>
      </w:r>
      <w:hyperlink r:id="rId56">
        <w:r w:rsidRPr="008D59C2">
          <w:rPr>
            <w:rStyle w:val="Hyperlink"/>
          </w:rPr>
          <w:t>37.2-608</w:t>
        </w:r>
      </w:hyperlink>
      <w:r w:rsidRPr="008D59C2">
        <w:t xml:space="preserve"> of the Code, the Department may terminate all or a portion of this contract, after unsuccessful use of the remediation process described in </w:t>
      </w:r>
      <w:r w:rsidR="00D26E4E" w:rsidRPr="008D59C2">
        <w:t xml:space="preserve">this section </w:t>
      </w:r>
      <w:r w:rsidRPr="008D59C2">
        <w:t xml:space="preserve">and after affording the CSB an adequate opportunity to use the dispute resolution process described in </w:t>
      </w:r>
      <w:r w:rsidR="00D26E4E" w:rsidRPr="008D59C2">
        <w:t xml:space="preserve">this </w:t>
      </w:r>
      <w:r w:rsidRPr="008D59C2">
        <w:t>of this contract. The Department shall deliver a written notice specifying the cause to the CSB’s board chairperson and executive director at least 75 days prior to the date of actual termination of the contract. In the event of contract termination under these circumstances, only payment for allowable services rendered by the CSB shall be made by the Department.</w:t>
      </w:r>
    </w:p>
    <w:p w14:paraId="6908C277" w14:textId="77777777" w:rsidR="002F642A" w:rsidRPr="008D59C2" w:rsidRDefault="002F642A" w:rsidP="004F68AA">
      <w:pPr>
        <w:jc w:val="left"/>
      </w:pPr>
    </w:p>
    <w:p w14:paraId="6EF66181" w14:textId="77777777" w:rsidR="000627D5" w:rsidRPr="008D59C2" w:rsidRDefault="009D71DB" w:rsidP="00897DCC">
      <w:pPr>
        <w:pStyle w:val="Heading3"/>
        <w:numPr>
          <w:ilvl w:val="0"/>
          <w:numId w:val="37"/>
        </w:numPr>
        <w:rPr>
          <w:rFonts w:cs="Times New Roman"/>
          <w:szCs w:val="22"/>
        </w:rPr>
      </w:pPr>
      <w:bookmarkStart w:id="140" w:name="_Toc12563627"/>
      <w:bookmarkStart w:id="141" w:name="_Toc74626312"/>
      <w:bookmarkStart w:id="142" w:name="_Toc129764964"/>
      <w:r w:rsidRPr="008D59C2">
        <w:rPr>
          <w:rFonts w:cs="Times New Roman"/>
          <w:szCs w:val="22"/>
        </w:rPr>
        <w:t>Disputes</w:t>
      </w:r>
      <w:bookmarkEnd w:id="140"/>
      <w:bookmarkEnd w:id="141"/>
      <w:bookmarkEnd w:id="142"/>
    </w:p>
    <w:p w14:paraId="20DCAD05" w14:textId="7F22A3E4" w:rsidR="00A73EAA" w:rsidRPr="008D59C2" w:rsidRDefault="008354EA" w:rsidP="000627D5">
      <w:pPr>
        <w:pStyle w:val="BodyText"/>
        <w:ind w:left="360"/>
        <w:jc w:val="left"/>
        <w:rPr>
          <w:szCs w:val="22"/>
        </w:rPr>
      </w:pPr>
      <w:r w:rsidRPr="008D59C2">
        <w:rPr>
          <w:szCs w:val="22"/>
        </w:rPr>
        <w:t xml:space="preserve">Resolution of disputes arising from Department contract compliance review and performance management efforts or from actions by the CSB related to this contract may be pursued through the dispute resolution process in </w:t>
      </w:r>
      <w:r w:rsidR="00D26E4E" w:rsidRPr="008D59C2">
        <w:rPr>
          <w:szCs w:val="22"/>
        </w:rPr>
        <w:t>this section</w:t>
      </w:r>
      <w:r w:rsidRPr="008D59C2">
        <w:rPr>
          <w:szCs w:val="22"/>
        </w:rPr>
        <w:t>, which may be used to appeal only the following conditions:</w:t>
      </w:r>
      <w:r w:rsidR="00314E2D" w:rsidRPr="008D59C2">
        <w:rPr>
          <w:szCs w:val="22"/>
        </w:rPr>
        <w:t xml:space="preserve"> </w:t>
      </w:r>
      <w:r w:rsidRPr="008D59C2">
        <w:rPr>
          <w:szCs w:val="22"/>
        </w:rPr>
        <w:t>reduction or withdrawal of state general or federal funds, unless funds for this activity are withdrawn by action of the General Assembly or federal government or by adjustment of allocations or paymen</w:t>
      </w:r>
      <w:r w:rsidR="00314E2D" w:rsidRPr="008D59C2">
        <w:rPr>
          <w:szCs w:val="22"/>
        </w:rPr>
        <w:t>ts pursuant to S</w:t>
      </w:r>
      <w:r w:rsidRPr="008D59C2">
        <w:rPr>
          <w:szCs w:val="22"/>
        </w:rPr>
        <w:t xml:space="preserve">ection </w:t>
      </w:r>
      <w:r w:rsidR="00F077F9" w:rsidRPr="008D59C2">
        <w:rPr>
          <w:szCs w:val="22"/>
        </w:rPr>
        <w:t>8</w:t>
      </w:r>
      <w:r w:rsidRPr="008D59C2">
        <w:rPr>
          <w:szCs w:val="22"/>
        </w:rPr>
        <w:t xml:space="preserve"> of this contract;</w:t>
      </w:r>
      <w:r w:rsidR="004F68AA" w:rsidRPr="008D59C2">
        <w:rPr>
          <w:szCs w:val="22"/>
        </w:rPr>
        <w:t xml:space="preserve"> </w:t>
      </w:r>
      <w:r w:rsidRPr="008D59C2">
        <w:rPr>
          <w:szCs w:val="22"/>
        </w:rPr>
        <w:t>termination or suspension of the contract, unless funding is no longer available; 3.)  refusal to negotiate or execute a contract modification;</w:t>
      </w:r>
    </w:p>
    <w:p w14:paraId="4CE66744" w14:textId="251E893A" w:rsidR="00A73EAA" w:rsidRPr="008D59C2" w:rsidRDefault="008354EA" w:rsidP="000627D5">
      <w:pPr>
        <w:pStyle w:val="BodyText"/>
        <w:ind w:firstLine="360"/>
        <w:jc w:val="left"/>
        <w:rPr>
          <w:szCs w:val="22"/>
        </w:rPr>
      </w:pPr>
      <w:r w:rsidRPr="008D59C2">
        <w:rPr>
          <w:szCs w:val="22"/>
        </w:rPr>
        <w:t>disputes arising over interpretation or precedence of terms, conditions, or scope of the contract; or</w:t>
      </w:r>
    </w:p>
    <w:p w14:paraId="3E147C5C" w14:textId="17CAA9E0" w:rsidR="00A73EAA" w:rsidRPr="008D59C2" w:rsidRDefault="008354EA" w:rsidP="000627D5">
      <w:pPr>
        <w:pStyle w:val="BodyText"/>
        <w:ind w:firstLine="360"/>
        <w:jc w:val="left"/>
        <w:rPr>
          <w:szCs w:val="22"/>
        </w:rPr>
      </w:pPr>
      <w:r w:rsidRPr="008D59C2">
        <w:rPr>
          <w:szCs w:val="22"/>
        </w:rPr>
        <w:t>determination that an expenditure is not allowable under this contract.</w:t>
      </w:r>
    </w:p>
    <w:p w14:paraId="54E3A6C7" w14:textId="77777777" w:rsidR="000627D5" w:rsidRPr="008D59C2" w:rsidRDefault="000627D5" w:rsidP="000627D5"/>
    <w:p w14:paraId="5C30F71B" w14:textId="77777777" w:rsidR="000627D5" w:rsidRPr="008D59C2" w:rsidRDefault="003E65BC" w:rsidP="000627D5">
      <w:pPr>
        <w:pStyle w:val="Heading3"/>
        <w:rPr>
          <w:rFonts w:cs="Times New Roman"/>
          <w:szCs w:val="22"/>
        </w:rPr>
      </w:pPr>
      <w:bookmarkStart w:id="143" w:name="_Toc12563630"/>
      <w:bookmarkStart w:id="144" w:name="_Toc129764965"/>
      <w:bookmarkStart w:id="145" w:name="_Toc74626314"/>
      <w:r w:rsidRPr="008D59C2">
        <w:rPr>
          <w:rFonts w:cs="Times New Roman"/>
          <w:szCs w:val="22"/>
        </w:rPr>
        <w:t>Dispute Resolution Process</w:t>
      </w:r>
      <w:bookmarkEnd w:id="143"/>
      <w:bookmarkEnd w:id="144"/>
    </w:p>
    <w:p w14:paraId="2917A1B0" w14:textId="21E7FF11" w:rsidR="003E65BC" w:rsidRPr="008D59C2" w:rsidRDefault="003E65BC" w:rsidP="000627D5">
      <w:pPr>
        <w:pStyle w:val="ListParagraph"/>
        <w:ind w:left="360" w:firstLine="0"/>
        <w:jc w:val="left"/>
      </w:pPr>
      <w:r w:rsidRPr="008D59C2">
        <w:t>Disputes arising from any of the conditions in this section of this contract shall be resolved using the following process:</w:t>
      </w:r>
      <w:bookmarkEnd w:id="145"/>
    </w:p>
    <w:p w14:paraId="0AA2ABC4" w14:textId="77777777" w:rsidR="003E65BC" w:rsidRPr="008D59C2" w:rsidRDefault="003E65BC" w:rsidP="00897DCC">
      <w:pPr>
        <w:pStyle w:val="Style13"/>
        <w:numPr>
          <w:ilvl w:val="0"/>
          <w:numId w:val="24"/>
        </w:numPr>
        <w:ind w:left="720"/>
        <w:jc w:val="left"/>
        <w:rPr>
          <w:sz w:val="22"/>
          <w:szCs w:val="22"/>
        </w:rPr>
      </w:pPr>
      <w:r w:rsidRPr="008D59C2">
        <w:rPr>
          <w:sz w:val="22"/>
          <w:szCs w:val="22"/>
        </w:rPr>
        <w:t>Within 15 calendar days of the CSB’s identification or receipt of a disputable action taken by the Department or of the Department’s identification or receipt of a disputable action taken by the CSB, the party seeking resolution of the dispute shall submit a written notice to the Department’s OMS Director, stating its desire to use the dispute resolution process. The written notice must describe the condition, nature, and details of the dispute and the relief sought by the party.</w:t>
      </w:r>
    </w:p>
    <w:p w14:paraId="1DA434FA" w14:textId="77777777" w:rsidR="003E65BC" w:rsidRPr="008D59C2" w:rsidRDefault="003E65BC" w:rsidP="00897DCC">
      <w:pPr>
        <w:pStyle w:val="Style13"/>
        <w:numPr>
          <w:ilvl w:val="0"/>
          <w:numId w:val="24"/>
        </w:numPr>
        <w:ind w:left="720"/>
        <w:jc w:val="left"/>
        <w:rPr>
          <w:sz w:val="22"/>
          <w:szCs w:val="22"/>
        </w:rPr>
      </w:pPr>
      <w:r w:rsidRPr="008D59C2">
        <w:rPr>
          <w:sz w:val="22"/>
          <w:szCs w:val="22"/>
        </w:rPr>
        <w:t xml:space="preserve">The OMS Director shall review the written notice and determine if the dispute falls within the </w:t>
      </w:r>
    </w:p>
    <w:p w14:paraId="3F912C31" w14:textId="79260181" w:rsidR="003E65BC" w:rsidRPr="008D59C2" w:rsidRDefault="003E65BC" w:rsidP="000627D5">
      <w:pPr>
        <w:pStyle w:val="Style13"/>
        <w:jc w:val="left"/>
        <w:rPr>
          <w:sz w:val="22"/>
          <w:szCs w:val="22"/>
        </w:rPr>
      </w:pPr>
      <w:r w:rsidRPr="008D59C2">
        <w:rPr>
          <w:sz w:val="22"/>
          <w:szCs w:val="22"/>
        </w:rPr>
        <w:t>conditions listed i</w:t>
      </w:r>
      <w:r w:rsidR="0077587C" w:rsidRPr="008D59C2">
        <w:rPr>
          <w:sz w:val="22"/>
          <w:szCs w:val="22"/>
        </w:rPr>
        <w:t>n Section 15</w:t>
      </w:r>
      <w:r w:rsidRPr="008D59C2">
        <w:rPr>
          <w:sz w:val="22"/>
          <w:szCs w:val="22"/>
        </w:rPr>
        <w:t>. If it does not, the OMS Director shall notify the party in writing within seven days of receipt of the written notice that the dispute is not subject to this dispute resolution process. The party may appeal this determination to the Commissioner in writing within seven days of its receipt of the Director’s written notification.</w:t>
      </w:r>
    </w:p>
    <w:p w14:paraId="3F5937AE" w14:textId="77777777" w:rsidR="003E65BC" w:rsidRPr="008D59C2" w:rsidRDefault="003E65BC" w:rsidP="00897DCC">
      <w:pPr>
        <w:pStyle w:val="Style13"/>
        <w:numPr>
          <w:ilvl w:val="0"/>
          <w:numId w:val="24"/>
        </w:numPr>
        <w:ind w:left="720"/>
        <w:jc w:val="left"/>
        <w:rPr>
          <w:sz w:val="22"/>
          <w:szCs w:val="22"/>
        </w:rPr>
      </w:pPr>
      <w:r w:rsidRPr="008D59C2">
        <w:rPr>
          <w:sz w:val="22"/>
          <w:szCs w:val="22"/>
        </w:rPr>
        <w:t xml:space="preserve">If the dispute falls within the conditions listed in this section, the OMS Director shall notify the </w:t>
      </w:r>
    </w:p>
    <w:p w14:paraId="5CB9ECEB" w14:textId="77777777" w:rsidR="003E65BC" w:rsidRPr="008D59C2" w:rsidRDefault="003E65BC" w:rsidP="000627D5">
      <w:pPr>
        <w:pStyle w:val="Style13"/>
        <w:jc w:val="left"/>
        <w:rPr>
          <w:sz w:val="22"/>
          <w:szCs w:val="22"/>
        </w:rPr>
      </w:pPr>
      <w:r w:rsidRPr="008D59C2">
        <w:rPr>
          <w:sz w:val="22"/>
          <w:szCs w:val="22"/>
        </w:rPr>
        <w:t>party within seven days of receipt of the written notice that a panel will be appointed within 15 days to conduct an administrative hearing.</w:t>
      </w:r>
    </w:p>
    <w:p w14:paraId="63C2E3FD" w14:textId="77777777" w:rsidR="003E65BC" w:rsidRPr="008D59C2" w:rsidRDefault="003E65BC" w:rsidP="00897DCC">
      <w:pPr>
        <w:pStyle w:val="Style13"/>
        <w:numPr>
          <w:ilvl w:val="0"/>
          <w:numId w:val="24"/>
        </w:numPr>
        <w:ind w:left="720"/>
        <w:jc w:val="left"/>
        <w:rPr>
          <w:sz w:val="22"/>
          <w:szCs w:val="22"/>
        </w:rPr>
      </w:pPr>
      <w:r w:rsidRPr="008D59C2">
        <w:rPr>
          <w:sz w:val="22"/>
          <w:szCs w:val="22"/>
        </w:rPr>
        <w:t xml:space="preserve">Within 15 days of notification to the party, a panel of three or five disinterested persons shall be </w:t>
      </w:r>
    </w:p>
    <w:p w14:paraId="46B13AF9" w14:textId="77777777" w:rsidR="003E65BC" w:rsidRPr="008D59C2" w:rsidRDefault="003E65BC" w:rsidP="000627D5">
      <w:pPr>
        <w:pStyle w:val="Style13"/>
        <w:jc w:val="left"/>
        <w:rPr>
          <w:sz w:val="22"/>
          <w:szCs w:val="22"/>
        </w:rPr>
      </w:pPr>
      <w:r w:rsidRPr="008D59C2">
        <w:rPr>
          <w:sz w:val="22"/>
          <w:szCs w:val="22"/>
        </w:rPr>
        <w:t xml:space="preserve">appointed to hear the dispute. The CSB shall appoint one or two members; the Commissioner shall appoint one or two members; and the appointed members shall appoint the third or fifth member. </w:t>
      </w:r>
    </w:p>
    <w:p w14:paraId="18304909" w14:textId="77777777" w:rsidR="003E65BC" w:rsidRPr="008D59C2" w:rsidRDefault="003E65BC" w:rsidP="000627D5">
      <w:pPr>
        <w:pStyle w:val="Style13"/>
        <w:jc w:val="left"/>
        <w:rPr>
          <w:sz w:val="22"/>
          <w:szCs w:val="22"/>
        </w:rPr>
      </w:pPr>
      <w:r w:rsidRPr="008D59C2">
        <w:rPr>
          <w:sz w:val="22"/>
          <w:szCs w:val="22"/>
        </w:rPr>
        <w:t xml:space="preserve">Each panel member will be informed of the nature of the dispute and be required to sign a statement indicating that he has no interest in the dispute. </w:t>
      </w:r>
    </w:p>
    <w:p w14:paraId="0F6EAB4D" w14:textId="77777777" w:rsidR="003E65BC" w:rsidRPr="008D59C2" w:rsidRDefault="003E65BC" w:rsidP="00897DCC">
      <w:pPr>
        <w:pStyle w:val="Style13"/>
        <w:numPr>
          <w:ilvl w:val="0"/>
          <w:numId w:val="24"/>
        </w:numPr>
        <w:ind w:left="720"/>
        <w:jc w:val="left"/>
        <w:rPr>
          <w:sz w:val="22"/>
          <w:szCs w:val="22"/>
        </w:rPr>
      </w:pPr>
      <w:r w:rsidRPr="008D59C2">
        <w:rPr>
          <w:sz w:val="22"/>
          <w:szCs w:val="22"/>
        </w:rPr>
        <w:t>Any person with an interest in the dispute shall be relieved of panel responsibilities and another person shall be selected as a panel member.</w:t>
      </w:r>
    </w:p>
    <w:p w14:paraId="23AE51F6" w14:textId="77777777" w:rsidR="003E65BC" w:rsidRPr="008D59C2" w:rsidRDefault="003E65BC" w:rsidP="00897DCC">
      <w:pPr>
        <w:pStyle w:val="Style13"/>
        <w:numPr>
          <w:ilvl w:val="0"/>
          <w:numId w:val="24"/>
        </w:numPr>
        <w:ind w:left="720"/>
        <w:jc w:val="left"/>
        <w:rPr>
          <w:sz w:val="22"/>
          <w:szCs w:val="22"/>
        </w:rPr>
      </w:pPr>
      <w:r w:rsidRPr="008D59C2">
        <w:rPr>
          <w:sz w:val="22"/>
          <w:szCs w:val="22"/>
        </w:rPr>
        <w:t xml:space="preserve">The OMS Director shall contact the parties by telephone and arrange for a panel hearing at a </w:t>
      </w:r>
    </w:p>
    <w:p w14:paraId="718B0B8D" w14:textId="77777777" w:rsidR="003E65BC" w:rsidRPr="008D59C2" w:rsidRDefault="003E65BC" w:rsidP="000627D5">
      <w:pPr>
        <w:pStyle w:val="Style13"/>
        <w:jc w:val="left"/>
        <w:rPr>
          <w:sz w:val="22"/>
          <w:szCs w:val="22"/>
        </w:rPr>
      </w:pPr>
      <w:r w:rsidRPr="008D59C2">
        <w:rPr>
          <w:sz w:val="22"/>
          <w:szCs w:val="22"/>
        </w:rPr>
        <w:t>mutually convenient time, date, and place. The panel hearing shall be scheduled not more than 15 days after the appointment of panel members. Confirmation of the time, date, and place of the hearing will be communicated to all parties at least seven days in advance of the hearing.</w:t>
      </w:r>
    </w:p>
    <w:p w14:paraId="7E472178" w14:textId="77777777" w:rsidR="003E65BC" w:rsidRPr="008D59C2" w:rsidRDefault="003E65BC" w:rsidP="00897DCC">
      <w:pPr>
        <w:pStyle w:val="Style13"/>
        <w:numPr>
          <w:ilvl w:val="0"/>
          <w:numId w:val="24"/>
        </w:numPr>
        <w:ind w:left="720"/>
        <w:jc w:val="left"/>
        <w:rPr>
          <w:sz w:val="22"/>
          <w:szCs w:val="22"/>
        </w:rPr>
      </w:pPr>
      <w:r w:rsidRPr="008D59C2">
        <w:rPr>
          <w:sz w:val="22"/>
          <w:szCs w:val="22"/>
        </w:rPr>
        <w:t xml:space="preserve">The panel members shall elect a chairman and the chairman shall convene the panel. The party </w:t>
      </w:r>
    </w:p>
    <w:p w14:paraId="09DC058A" w14:textId="7EDB453E" w:rsidR="003E65BC" w:rsidRPr="008D59C2" w:rsidRDefault="003E65BC" w:rsidP="000627D5">
      <w:pPr>
        <w:pStyle w:val="Style13"/>
        <w:jc w:val="left"/>
        <w:rPr>
          <w:sz w:val="22"/>
          <w:szCs w:val="22"/>
        </w:rPr>
      </w:pPr>
      <w:r w:rsidRPr="008D59C2">
        <w:rPr>
          <w:sz w:val="22"/>
          <w:szCs w:val="22"/>
        </w:rPr>
        <w:t xml:space="preserve">requesting the panel hearing shall present evidence first, followed by the presentation of the other party. The burden shall be on the party requesting the panel hearing to establish that the disputed decision or action was incorrect and to present the basis in law, regulation, or policy for its assertion. The panel may hear rebuttal evidence after the initial presentations by the CSB and the Department. The panel may question either party </w:t>
      </w:r>
      <w:r w:rsidR="002E1676" w:rsidRPr="008D59C2">
        <w:rPr>
          <w:sz w:val="22"/>
          <w:szCs w:val="22"/>
        </w:rPr>
        <w:t>to</w:t>
      </w:r>
      <w:r w:rsidRPr="008D59C2">
        <w:rPr>
          <w:sz w:val="22"/>
          <w:szCs w:val="22"/>
        </w:rPr>
        <w:t xml:space="preserve"> obtain a clear understanding of the</w:t>
      </w:r>
      <w:r w:rsidRPr="008D59C2">
        <w:rPr>
          <w:spacing w:val="-11"/>
          <w:sz w:val="22"/>
          <w:szCs w:val="22"/>
        </w:rPr>
        <w:t xml:space="preserve"> </w:t>
      </w:r>
      <w:r w:rsidRPr="008D59C2">
        <w:rPr>
          <w:sz w:val="22"/>
          <w:szCs w:val="22"/>
        </w:rPr>
        <w:t>facts.</w:t>
      </w:r>
    </w:p>
    <w:p w14:paraId="58CD25DF" w14:textId="77777777" w:rsidR="003E65BC" w:rsidRPr="008D59C2" w:rsidRDefault="003E65BC" w:rsidP="00897DCC">
      <w:pPr>
        <w:pStyle w:val="Style13"/>
        <w:numPr>
          <w:ilvl w:val="0"/>
          <w:numId w:val="24"/>
        </w:numPr>
        <w:ind w:left="720"/>
        <w:jc w:val="left"/>
        <w:rPr>
          <w:sz w:val="22"/>
          <w:szCs w:val="22"/>
        </w:rPr>
      </w:pPr>
      <w:r w:rsidRPr="008D59C2">
        <w:rPr>
          <w:sz w:val="22"/>
          <w:szCs w:val="22"/>
        </w:rPr>
        <w:t xml:space="preserve">Subject to provisions of the Freedom of Information Act, the panel shall convene in closed session </w:t>
      </w:r>
    </w:p>
    <w:p w14:paraId="5132B254" w14:textId="77777777" w:rsidR="003E65BC" w:rsidRPr="008D59C2" w:rsidRDefault="003E65BC" w:rsidP="000627D5">
      <w:pPr>
        <w:pStyle w:val="Style13"/>
        <w:jc w:val="left"/>
        <w:rPr>
          <w:sz w:val="22"/>
          <w:szCs w:val="22"/>
        </w:rPr>
      </w:pPr>
      <w:r w:rsidRPr="008D59C2">
        <w:rPr>
          <w:sz w:val="22"/>
          <w:szCs w:val="22"/>
        </w:rPr>
        <w:t>at the end of the hearing and shall issue written recommended findings of fact within seven days of the hearing. The recommended findings of fact shall be submitted to the Commissioner for a final decision.</w:t>
      </w:r>
    </w:p>
    <w:p w14:paraId="20F023F3" w14:textId="77777777" w:rsidR="003E65BC" w:rsidRPr="008D59C2" w:rsidRDefault="003E65BC" w:rsidP="00897DCC">
      <w:pPr>
        <w:pStyle w:val="Style13"/>
        <w:numPr>
          <w:ilvl w:val="0"/>
          <w:numId w:val="24"/>
        </w:numPr>
        <w:ind w:left="720"/>
        <w:jc w:val="left"/>
        <w:rPr>
          <w:sz w:val="22"/>
          <w:szCs w:val="22"/>
        </w:rPr>
      </w:pPr>
      <w:r w:rsidRPr="008D59C2">
        <w:rPr>
          <w:sz w:val="22"/>
          <w:szCs w:val="22"/>
        </w:rPr>
        <w:t xml:space="preserve">The findings of fact shall be final and conclusive and shall not be set aside by the Commissioner </w:t>
      </w:r>
    </w:p>
    <w:p w14:paraId="379FD62D" w14:textId="77777777" w:rsidR="003E65BC" w:rsidRPr="008D59C2" w:rsidRDefault="003E65BC" w:rsidP="000627D5">
      <w:pPr>
        <w:pStyle w:val="Style13"/>
        <w:jc w:val="left"/>
        <w:rPr>
          <w:sz w:val="22"/>
          <w:szCs w:val="22"/>
        </w:rPr>
      </w:pPr>
      <w:r w:rsidRPr="008D59C2">
        <w:rPr>
          <w:sz w:val="22"/>
          <w:szCs w:val="22"/>
        </w:rPr>
        <w:t>unless they are (a.) fraudulent, arbitrary, or capricious; (b.) so grossly erroneous as to imply bad faith; (c.) in the case of termination of the contract due to failure to perform, the criteria for performance measurement are found to be erroneous, arbitrary, or capricious; or (d.) not within the CSB’s purview.</w:t>
      </w:r>
    </w:p>
    <w:p w14:paraId="09E85F55" w14:textId="77777777" w:rsidR="003E65BC" w:rsidRPr="008D59C2" w:rsidRDefault="003E65BC" w:rsidP="00897DCC">
      <w:pPr>
        <w:pStyle w:val="Style13"/>
        <w:numPr>
          <w:ilvl w:val="0"/>
          <w:numId w:val="24"/>
        </w:numPr>
        <w:ind w:left="720"/>
        <w:jc w:val="left"/>
        <w:rPr>
          <w:sz w:val="22"/>
          <w:szCs w:val="22"/>
        </w:rPr>
      </w:pPr>
      <w:r w:rsidRPr="008D59C2">
        <w:rPr>
          <w:sz w:val="22"/>
          <w:szCs w:val="22"/>
        </w:rPr>
        <w:t>The final decision shall be sent by certified mail to both parties no later than 60 days after receipt of the written notice from the party invoking the dispute resolution process.</w:t>
      </w:r>
    </w:p>
    <w:p w14:paraId="329DF155" w14:textId="5A2AD18E" w:rsidR="003E65BC" w:rsidRPr="008D59C2" w:rsidRDefault="003E65BC" w:rsidP="000627D5">
      <w:pPr>
        <w:pStyle w:val="Style13"/>
        <w:jc w:val="left"/>
        <w:rPr>
          <w:sz w:val="22"/>
          <w:szCs w:val="22"/>
        </w:rPr>
      </w:pPr>
      <w:r w:rsidRPr="008D59C2">
        <w:rPr>
          <w:sz w:val="22"/>
          <w:szCs w:val="22"/>
        </w:rPr>
        <w:t xml:space="preserve">Multiple appeal notices shall be handled independently and sequentially so that an initial appeal </w:t>
      </w:r>
    </w:p>
    <w:p w14:paraId="70401F38" w14:textId="77777777" w:rsidR="003E65BC" w:rsidRPr="008D59C2" w:rsidRDefault="003E65BC" w:rsidP="000627D5">
      <w:pPr>
        <w:pStyle w:val="Style13"/>
        <w:ind w:left="360" w:firstLine="360"/>
        <w:jc w:val="left"/>
        <w:rPr>
          <w:sz w:val="22"/>
          <w:szCs w:val="22"/>
        </w:rPr>
      </w:pPr>
      <w:r w:rsidRPr="008D59C2">
        <w:rPr>
          <w:sz w:val="22"/>
          <w:szCs w:val="22"/>
        </w:rPr>
        <w:t>will not be delayed by a second appeal.</w:t>
      </w:r>
    </w:p>
    <w:p w14:paraId="66FAA346" w14:textId="34B8F7DB" w:rsidR="003E65BC" w:rsidRPr="008D59C2" w:rsidRDefault="003E65BC" w:rsidP="00897DCC">
      <w:pPr>
        <w:pStyle w:val="Style13"/>
        <w:numPr>
          <w:ilvl w:val="0"/>
          <w:numId w:val="24"/>
        </w:numPr>
        <w:ind w:left="720"/>
        <w:jc w:val="left"/>
        <w:rPr>
          <w:sz w:val="22"/>
          <w:szCs w:val="22"/>
        </w:rPr>
      </w:pPr>
      <w:r w:rsidRPr="008D59C2">
        <w:rPr>
          <w:sz w:val="22"/>
          <w:szCs w:val="22"/>
        </w:rPr>
        <w:t xml:space="preserve">The CSB or the Department may seek judicial review of the final decision to terminate the contract </w:t>
      </w:r>
    </w:p>
    <w:p w14:paraId="38569F0E" w14:textId="7CCCCBFE" w:rsidR="003E65BC" w:rsidRPr="008D59C2" w:rsidRDefault="003E65BC" w:rsidP="000627D5">
      <w:pPr>
        <w:pStyle w:val="Style13"/>
        <w:ind w:left="360" w:firstLine="360"/>
        <w:jc w:val="left"/>
        <w:rPr>
          <w:sz w:val="22"/>
          <w:szCs w:val="22"/>
        </w:rPr>
      </w:pPr>
      <w:r w:rsidRPr="008D59C2">
        <w:rPr>
          <w:sz w:val="22"/>
          <w:szCs w:val="22"/>
        </w:rPr>
        <w:t>in the Circuit Court for the City of Richmond within 30 days of receipt of the final decision.</w:t>
      </w:r>
    </w:p>
    <w:p w14:paraId="57BADB17" w14:textId="77777777" w:rsidR="000627D5" w:rsidRPr="008D59C2" w:rsidRDefault="000627D5" w:rsidP="000627D5">
      <w:pPr>
        <w:pStyle w:val="Style13"/>
        <w:ind w:left="360" w:firstLine="360"/>
        <w:jc w:val="left"/>
        <w:rPr>
          <w:sz w:val="22"/>
          <w:szCs w:val="22"/>
        </w:rPr>
      </w:pPr>
    </w:p>
    <w:p w14:paraId="58540673" w14:textId="77777777" w:rsidR="000627D5" w:rsidRPr="008D59C2" w:rsidRDefault="009D71DB" w:rsidP="000627D5">
      <w:pPr>
        <w:pStyle w:val="Heading3"/>
        <w:rPr>
          <w:rFonts w:eastAsiaTheme="minorHAnsi" w:cs="Times New Roman"/>
          <w:szCs w:val="22"/>
        </w:rPr>
      </w:pPr>
      <w:bookmarkStart w:id="146" w:name="_Toc12563628"/>
      <w:bookmarkStart w:id="147" w:name="_Toc129764966"/>
      <w:bookmarkStart w:id="148" w:name="_Toc74626313"/>
      <w:r w:rsidRPr="008D59C2">
        <w:rPr>
          <w:rFonts w:cs="Times New Roman"/>
          <w:szCs w:val="22"/>
        </w:rPr>
        <w:t>Remediation Process</w:t>
      </w:r>
      <w:bookmarkEnd w:id="146"/>
      <w:bookmarkEnd w:id="147"/>
    </w:p>
    <w:p w14:paraId="32F3BB67" w14:textId="1BEFC48D" w:rsidR="00A73EAA" w:rsidRPr="008D59C2" w:rsidRDefault="008354EA" w:rsidP="000627D5">
      <w:pPr>
        <w:pStyle w:val="ListParagraph"/>
        <w:ind w:left="360" w:firstLine="0"/>
        <w:jc w:val="left"/>
      </w:pPr>
      <w:r w:rsidRPr="008D59C2">
        <w:t xml:space="preserve">The Department and the CSB shall use the remediation process mentioned in subsection E of § </w:t>
      </w:r>
      <w:hyperlink r:id="rId57">
        <w:r w:rsidRPr="008D59C2">
          <w:rPr>
            <w:rStyle w:val="Hyperlink"/>
          </w:rPr>
          <w:t>37.2-508</w:t>
        </w:r>
      </w:hyperlink>
      <w:r w:rsidRPr="008D59C2">
        <w:t xml:space="preserve"> or § </w:t>
      </w:r>
      <w:hyperlink r:id="rId58">
        <w:r w:rsidRPr="008D59C2">
          <w:rPr>
            <w:rStyle w:val="Hyperlink"/>
          </w:rPr>
          <w:t>37.2-608</w:t>
        </w:r>
      </w:hyperlink>
      <w:r w:rsidRPr="008D59C2">
        <w:t xml:space="preserve"> of the Code to address a particular situation or condition identified by the Department or the CSB that may, if unresolved, result in termination of all or a portion of the contract in accordance with the provisions of </w:t>
      </w:r>
      <w:r w:rsidR="00D26E4E" w:rsidRPr="008D59C2">
        <w:t xml:space="preserve">this section. </w:t>
      </w:r>
      <w:r w:rsidRPr="008D59C2">
        <w:t>The parties shall develop the details of this remediation process and add them as an Exhibit D of this contract.  This exhibit shall:</w:t>
      </w:r>
      <w:bookmarkEnd w:id="148"/>
    </w:p>
    <w:p w14:paraId="4B691A0F" w14:textId="4FC0FEB9" w:rsidR="00A73EAA" w:rsidRPr="008D59C2" w:rsidRDefault="000627D5" w:rsidP="00897DCC">
      <w:pPr>
        <w:pStyle w:val="ListParagraph"/>
        <w:numPr>
          <w:ilvl w:val="0"/>
          <w:numId w:val="27"/>
        </w:numPr>
        <w:ind w:left="720"/>
        <w:jc w:val="left"/>
      </w:pPr>
      <w:r w:rsidRPr="008D59C2">
        <w:t>D</w:t>
      </w:r>
      <w:r w:rsidR="008354EA" w:rsidRPr="008D59C2">
        <w:t>escribe the situation or condition, such as a pattern of failing to achieve a satisfactory level of performance on a significant number of major outcome or performance measures in the contract, that if unresolved could result in termination of all or a portion of the contract;</w:t>
      </w:r>
    </w:p>
    <w:p w14:paraId="1A19A1C5" w14:textId="0656651C" w:rsidR="00A73EAA" w:rsidRPr="008D59C2" w:rsidRDefault="000627D5" w:rsidP="00897DCC">
      <w:pPr>
        <w:pStyle w:val="ListParagraph"/>
        <w:numPr>
          <w:ilvl w:val="0"/>
          <w:numId w:val="27"/>
        </w:numPr>
        <w:ind w:left="720"/>
        <w:jc w:val="left"/>
      </w:pPr>
      <w:r w:rsidRPr="008D59C2">
        <w:t>R</w:t>
      </w:r>
      <w:r w:rsidR="008354EA" w:rsidRPr="008D59C2">
        <w:t>equire implementation of a plan of correction with specific actions and timeframes approved by the Department to address the situation or condition; and</w:t>
      </w:r>
    </w:p>
    <w:p w14:paraId="645FC0C1" w14:textId="65CBCEAB" w:rsidR="00A73EAA" w:rsidRPr="008D59C2" w:rsidRDefault="000627D5" w:rsidP="00897DCC">
      <w:pPr>
        <w:pStyle w:val="ListParagraph"/>
        <w:numPr>
          <w:ilvl w:val="0"/>
          <w:numId w:val="27"/>
        </w:numPr>
        <w:ind w:left="720"/>
        <w:jc w:val="left"/>
      </w:pPr>
      <w:r w:rsidRPr="008D59C2">
        <w:t>I</w:t>
      </w:r>
      <w:r w:rsidR="008354EA" w:rsidRPr="008D59C2">
        <w:t>nclude the performance measures that will document a satisfactory resolution of the situation or condition.</w:t>
      </w:r>
    </w:p>
    <w:p w14:paraId="78F62ECF" w14:textId="382F8221" w:rsidR="00A73EAA" w:rsidRPr="008D59C2" w:rsidRDefault="000627D5" w:rsidP="00897DCC">
      <w:pPr>
        <w:pStyle w:val="ListParagraph"/>
        <w:numPr>
          <w:ilvl w:val="0"/>
          <w:numId w:val="27"/>
        </w:numPr>
        <w:ind w:left="720"/>
        <w:jc w:val="left"/>
      </w:pPr>
      <w:r w:rsidRPr="008D59C2">
        <w:t>I</w:t>
      </w:r>
      <w:r w:rsidR="008354EA" w:rsidRPr="008D59C2">
        <w:t>f the CSB does not implement the plan of correction successfully within the approved timeframes, the Department, as a condition of continuing to fund the CSB, may request changes in the management and operation of the CSB’s services linked to those actions and</w:t>
      </w:r>
      <w:r w:rsidR="0081693F" w:rsidRPr="008D59C2">
        <w:t xml:space="preserve"> </w:t>
      </w:r>
      <w:r w:rsidR="008354EA" w:rsidRPr="008D59C2">
        <w:t xml:space="preserve">measures </w:t>
      </w:r>
      <w:r w:rsidR="002E1676" w:rsidRPr="008D59C2">
        <w:t>to</w:t>
      </w:r>
      <w:r w:rsidR="008354EA" w:rsidRPr="008D59C2">
        <w:t xml:space="preserve"> obtain acceptable performance. These changes may include realignment or re-distribution of state-controlled resources or restructuring the staffing or operations of those services. The Department shall review and approve any changes before their implementation. Any changes shall include mechanisms to monitor and evaluate their execution and effectiveness.</w:t>
      </w:r>
    </w:p>
    <w:p w14:paraId="277B04B5" w14:textId="746C18C3" w:rsidR="00465448" w:rsidRPr="008D59C2" w:rsidRDefault="00465448" w:rsidP="00D70E18">
      <w:pPr>
        <w:pStyle w:val="Heading1"/>
        <w:rPr>
          <w:szCs w:val="22"/>
        </w:rPr>
      </w:pPr>
      <w:bookmarkStart w:id="149" w:name="_Toc12563632"/>
      <w:bookmarkStart w:id="150" w:name="_Toc74626315"/>
      <w:bookmarkStart w:id="151" w:name="_Toc129764967"/>
      <w:r w:rsidRPr="008D59C2">
        <w:rPr>
          <w:szCs w:val="22"/>
        </w:rPr>
        <w:t>Liability</w:t>
      </w:r>
      <w:bookmarkEnd w:id="149"/>
      <w:bookmarkEnd w:id="150"/>
      <w:bookmarkEnd w:id="151"/>
    </w:p>
    <w:p w14:paraId="733AF6D9" w14:textId="76A80955" w:rsidR="00A73EAA" w:rsidRPr="008D59C2" w:rsidRDefault="008354EA" w:rsidP="00117946">
      <w:pPr>
        <w:pStyle w:val="Style13"/>
        <w:ind w:left="0"/>
        <w:jc w:val="left"/>
        <w:rPr>
          <w:sz w:val="22"/>
          <w:szCs w:val="22"/>
        </w:rPr>
      </w:pPr>
      <w:r w:rsidRPr="008D59C2">
        <w:rPr>
          <w:sz w:val="22"/>
          <w:szCs w:val="22"/>
        </w:rPr>
        <w:t>The CSB shall defend or compromise, as appropriate, all claims, suits, actions, or proceedings arising from its performance of this contract.  The CSB shall obtain and maintain sufficient liability insurance to cover claims for bodily injury and property damage and suitable administrative or directors and officers liability insurance.  The CSB</w:t>
      </w:r>
      <w:r w:rsidRPr="008D59C2">
        <w:rPr>
          <w:spacing w:val="-8"/>
          <w:sz w:val="22"/>
          <w:szCs w:val="22"/>
        </w:rPr>
        <w:t xml:space="preserve"> </w:t>
      </w:r>
      <w:r w:rsidRPr="008D59C2">
        <w:rPr>
          <w:sz w:val="22"/>
          <w:szCs w:val="22"/>
        </w:rPr>
        <w:t>may</w:t>
      </w:r>
      <w:r w:rsidR="0081693F" w:rsidRPr="008D59C2">
        <w:rPr>
          <w:sz w:val="22"/>
          <w:szCs w:val="22"/>
        </w:rPr>
        <w:t xml:space="preserve"> </w:t>
      </w:r>
      <w:r w:rsidRPr="008D59C2">
        <w:rPr>
          <w:sz w:val="22"/>
          <w:szCs w:val="22"/>
        </w:rPr>
        <w:t>discharge these responsibilities by means of a proper and sufficient self-insurance program operated by the state or a city or county government. The CSB shall provide a copy of any policy or program to the Department upon request. This contract is not intended to and does not create by implication or otherwise any basis for any claim or cause of action by a person or entity not a party to this contract arising out of any claimed violation of any provision of this contract, nor does it create any claim or right on behalf of any person to services or benefits from the CSB or the Department.</w:t>
      </w:r>
    </w:p>
    <w:p w14:paraId="43C2D416" w14:textId="6DB72006" w:rsidR="00465448" w:rsidRPr="008D59C2" w:rsidRDefault="00465448" w:rsidP="00D70E18">
      <w:pPr>
        <w:pStyle w:val="Heading1"/>
        <w:rPr>
          <w:szCs w:val="22"/>
        </w:rPr>
      </w:pPr>
      <w:bookmarkStart w:id="152" w:name="_Toc12563634"/>
      <w:bookmarkStart w:id="153" w:name="_Toc74626316"/>
      <w:bookmarkStart w:id="154" w:name="_Toc129764968"/>
      <w:r w:rsidRPr="008D59C2">
        <w:rPr>
          <w:szCs w:val="22"/>
        </w:rPr>
        <w:t>Severability</w:t>
      </w:r>
      <w:bookmarkEnd w:id="152"/>
      <w:bookmarkEnd w:id="153"/>
      <w:bookmarkEnd w:id="154"/>
    </w:p>
    <w:p w14:paraId="457B5665" w14:textId="6650CF54" w:rsidR="00A73EAA" w:rsidRPr="008D59C2" w:rsidRDefault="008354EA" w:rsidP="00117946">
      <w:pPr>
        <w:pStyle w:val="Style13"/>
        <w:ind w:left="0"/>
        <w:jc w:val="left"/>
        <w:rPr>
          <w:sz w:val="22"/>
          <w:szCs w:val="22"/>
        </w:rPr>
      </w:pPr>
      <w:r w:rsidRPr="008D59C2">
        <w:rPr>
          <w:sz w:val="22"/>
          <w:szCs w:val="22"/>
        </w:rPr>
        <w:t>Each paragraph and provision of this contract is severable from the entire contract, and the remaining provisions shall nevertheless remain in full force and effect</w:t>
      </w:r>
      <w:r w:rsidRPr="008D59C2">
        <w:rPr>
          <w:spacing w:val="-13"/>
          <w:sz w:val="22"/>
          <w:szCs w:val="22"/>
        </w:rPr>
        <w:t xml:space="preserve"> </w:t>
      </w:r>
      <w:r w:rsidRPr="008D59C2">
        <w:rPr>
          <w:sz w:val="22"/>
          <w:szCs w:val="22"/>
        </w:rPr>
        <w:t>if any provision is declared invalid or</w:t>
      </w:r>
      <w:r w:rsidRPr="008D59C2">
        <w:rPr>
          <w:spacing w:val="-6"/>
          <w:sz w:val="22"/>
          <w:szCs w:val="22"/>
        </w:rPr>
        <w:t xml:space="preserve"> </w:t>
      </w:r>
      <w:r w:rsidRPr="008D59C2">
        <w:rPr>
          <w:sz w:val="22"/>
          <w:szCs w:val="22"/>
        </w:rPr>
        <w:t>unenforceable.</w:t>
      </w:r>
    </w:p>
    <w:p w14:paraId="0574842D" w14:textId="77777777" w:rsidR="00A04E12" w:rsidRPr="008D59C2" w:rsidRDefault="00A04E12" w:rsidP="00117946">
      <w:pPr>
        <w:pStyle w:val="Style13"/>
        <w:ind w:left="0"/>
        <w:jc w:val="left"/>
        <w:rPr>
          <w:sz w:val="22"/>
          <w:szCs w:val="22"/>
        </w:rPr>
      </w:pPr>
    </w:p>
    <w:p w14:paraId="74E36129" w14:textId="77777777" w:rsidR="00DA3E9A" w:rsidRPr="008D59C2" w:rsidRDefault="00134DC6" w:rsidP="00DA3E9A">
      <w:pPr>
        <w:pStyle w:val="Heading1"/>
        <w:rPr>
          <w:szCs w:val="22"/>
        </w:rPr>
      </w:pPr>
      <w:bookmarkStart w:id="155" w:name="_Toc129764969"/>
      <w:r w:rsidRPr="008D59C2">
        <w:rPr>
          <w:szCs w:val="22"/>
        </w:rPr>
        <w:t>Counterparts and Electronic Signatures</w:t>
      </w:r>
      <w:bookmarkEnd w:id="155"/>
    </w:p>
    <w:p w14:paraId="3B4C17A9" w14:textId="7C521B04" w:rsidR="00134DC6" w:rsidRPr="008D59C2" w:rsidRDefault="00134DC6" w:rsidP="00117946">
      <w:pPr>
        <w:pStyle w:val="Level1"/>
        <w:spacing w:before="120"/>
        <w:ind w:left="0"/>
        <w:rPr>
          <w:sz w:val="22"/>
          <w:szCs w:val="22"/>
        </w:rPr>
      </w:pPr>
      <w:r w:rsidRPr="008D59C2">
        <w:rPr>
          <w:sz w:val="22"/>
          <w:szCs w:val="22"/>
        </w:rPr>
        <w:t>Except as may be prohibited by applicable law or regulation, this Agreement and any amendment may be signed in counterparts, by facsimile, PDF, or other electronic means, each of which will be deemed an original and all of which when taken together will constitute one agreement. Facsimile and electronic signatures will be binding for all purposes.</w:t>
      </w:r>
    </w:p>
    <w:p w14:paraId="79AF25B9" w14:textId="77777777" w:rsidR="009241C2" w:rsidRPr="008D59C2" w:rsidRDefault="009241C2" w:rsidP="00117946">
      <w:pPr>
        <w:pStyle w:val="Level1"/>
        <w:spacing w:before="120"/>
        <w:ind w:left="0"/>
        <w:rPr>
          <w:sz w:val="22"/>
          <w:szCs w:val="22"/>
        </w:rPr>
      </w:pPr>
    </w:p>
    <w:p w14:paraId="75477183" w14:textId="77777777" w:rsidR="009241C2" w:rsidRPr="008D59C2" w:rsidRDefault="009241C2" w:rsidP="00117946">
      <w:pPr>
        <w:pStyle w:val="Level1"/>
        <w:spacing w:before="120"/>
        <w:ind w:left="0"/>
        <w:rPr>
          <w:sz w:val="22"/>
          <w:szCs w:val="22"/>
        </w:rPr>
      </w:pPr>
    </w:p>
    <w:p w14:paraId="71030CF8" w14:textId="77777777" w:rsidR="009241C2" w:rsidRPr="008D59C2" w:rsidRDefault="009241C2" w:rsidP="00117946">
      <w:pPr>
        <w:pStyle w:val="Level1"/>
        <w:spacing w:before="120"/>
        <w:ind w:left="0"/>
        <w:rPr>
          <w:sz w:val="22"/>
          <w:szCs w:val="22"/>
        </w:rPr>
      </w:pPr>
    </w:p>
    <w:p w14:paraId="5D130BD6" w14:textId="77777777" w:rsidR="009241C2" w:rsidRPr="008D59C2" w:rsidRDefault="009241C2" w:rsidP="00117946">
      <w:pPr>
        <w:pStyle w:val="Level1"/>
        <w:spacing w:before="120"/>
        <w:ind w:left="0"/>
        <w:rPr>
          <w:sz w:val="22"/>
          <w:szCs w:val="22"/>
        </w:rPr>
      </w:pPr>
    </w:p>
    <w:p w14:paraId="5167E70E" w14:textId="77777777" w:rsidR="00A04E12" w:rsidRPr="008D59C2" w:rsidRDefault="00A04E12" w:rsidP="00117946">
      <w:pPr>
        <w:pStyle w:val="Level1"/>
        <w:spacing w:before="120"/>
        <w:ind w:left="0"/>
        <w:rPr>
          <w:sz w:val="22"/>
          <w:szCs w:val="22"/>
        </w:rPr>
      </w:pPr>
    </w:p>
    <w:p w14:paraId="23DFB9C9" w14:textId="77777777" w:rsidR="00A04E12" w:rsidRPr="008D59C2" w:rsidRDefault="00A04E12" w:rsidP="00117946">
      <w:pPr>
        <w:pStyle w:val="Level1"/>
        <w:spacing w:before="120"/>
        <w:ind w:left="0"/>
        <w:rPr>
          <w:sz w:val="22"/>
          <w:szCs w:val="22"/>
        </w:rPr>
      </w:pPr>
    </w:p>
    <w:p w14:paraId="339E5339" w14:textId="77777777" w:rsidR="00A04E12" w:rsidRPr="008D59C2" w:rsidRDefault="00A04E12" w:rsidP="00117946">
      <w:pPr>
        <w:pStyle w:val="Level1"/>
        <w:spacing w:before="120"/>
        <w:ind w:left="0"/>
        <w:rPr>
          <w:sz w:val="22"/>
          <w:szCs w:val="22"/>
        </w:rPr>
      </w:pPr>
    </w:p>
    <w:p w14:paraId="7F54B1AF" w14:textId="77777777" w:rsidR="009241C2" w:rsidRPr="008D59C2" w:rsidRDefault="009241C2" w:rsidP="00117946">
      <w:pPr>
        <w:pStyle w:val="Level1"/>
        <w:spacing w:before="120"/>
        <w:ind w:left="0"/>
        <w:rPr>
          <w:sz w:val="22"/>
          <w:szCs w:val="22"/>
        </w:rPr>
      </w:pPr>
    </w:p>
    <w:p w14:paraId="57DBCB2F" w14:textId="77777777" w:rsidR="009241C2" w:rsidRPr="008D59C2" w:rsidRDefault="009241C2" w:rsidP="00117946">
      <w:pPr>
        <w:pStyle w:val="Level1"/>
        <w:spacing w:before="120"/>
        <w:ind w:left="0"/>
        <w:rPr>
          <w:sz w:val="22"/>
          <w:szCs w:val="22"/>
        </w:rPr>
      </w:pPr>
    </w:p>
    <w:p w14:paraId="3DAA378D" w14:textId="2062BE54" w:rsidR="00370F26" w:rsidRPr="008D59C2" w:rsidRDefault="008354EA" w:rsidP="000627D5">
      <w:pPr>
        <w:pStyle w:val="Heading1"/>
        <w:rPr>
          <w:szCs w:val="22"/>
        </w:rPr>
      </w:pPr>
      <w:bookmarkStart w:id="156" w:name="_Toc12563635"/>
      <w:bookmarkStart w:id="157" w:name="_Toc74626317"/>
      <w:bookmarkStart w:id="158" w:name="_Toc129764970"/>
      <w:r w:rsidRPr="008D59C2">
        <w:rPr>
          <w:szCs w:val="22"/>
        </w:rPr>
        <w:t>Signatures</w:t>
      </w:r>
      <w:bookmarkEnd w:id="156"/>
      <w:bookmarkEnd w:id="157"/>
      <w:bookmarkEnd w:id="158"/>
    </w:p>
    <w:p w14:paraId="1064C3C6" w14:textId="77777777" w:rsidR="00934974" w:rsidRPr="008D59C2" w:rsidRDefault="008354EA" w:rsidP="00117946">
      <w:pPr>
        <w:pStyle w:val="Style13"/>
        <w:ind w:left="0"/>
        <w:jc w:val="left"/>
        <w:rPr>
          <w:sz w:val="22"/>
          <w:szCs w:val="22"/>
        </w:rPr>
      </w:pPr>
      <w:r w:rsidRPr="008D59C2">
        <w:rPr>
          <w:sz w:val="22"/>
          <w:szCs w:val="22"/>
        </w:rPr>
        <w:t>In witness thereof, the Department and the CSB have caused this performance contract to be executed by the following duly authorized officials.</w:t>
      </w:r>
      <w:bookmarkStart w:id="159" w:name="_Toc12452762"/>
    </w:p>
    <w:p w14:paraId="5E655CC3" w14:textId="77777777" w:rsidR="00BF72E3" w:rsidRPr="008D59C2" w:rsidRDefault="00BF72E3" w:rsidP="00117946">
      <w:pPr>
        <w:pStyle w:val="Style13"/>
        <w:ind w:left="0"/>
        <w:jc w:val="left"/>
        <w:rPr>
          <w:b/>
          <w:sz w:val="22"/>
          <w:szCs w:val="22"/>
        </w:rPr>
      </w:pPr>
    </w:p>
    <w:p w14:paraId="308EF7B3" w14:textId="77777777" w:rsidR="00BF72E3" w:rsidRPr="008D59C2" w:rsidRDefault="00BF72E3" w:rsidP="00117946">
      <w:pPr>
        <w:pStyle w:val="Style13"/>
        <w:ind w:left="0"/>
        <w:jc w:val="left"/>
        <w:rPr>
          <w:b/>
          <w:sz w:val="22"/>
          <w:szCs w:val="22"/>
        </w:rPr>
        <w:sectPr w:rsidR="00BF72E3" w:rsidRPr="008D59C2" w:rsidSect="00F44FFD">
          <w:headerReference w:type="default" r:id="rId59"/>
          <w:footerReference w:type="default" r:id="rId60"/>
          <w:pgSz w:w="12240" w:h="15840"/>
          <w:pgMar w:top="1260" w:right="1200" w:bottom="630" w:left="1180" w:header="540" w:footer="124" w:gutter="0"/>
          <w:cols w:space="720"/>
        </w:sectPr>
      </w:pPr>
    </w:p>
    <w:p w14:paraId="175FF238" w14:textId="77777777" w:rsidR="006650FE" w:rsidRPr="008D59C2" w:rsidRDefault="006650FE" w:rsidP="00117946">
      <w:pPr>
        <w:jc w:val="left"/>
        <w:rPr>
          <w:b/>
        </w:rPr>
      </w:pPr>
    </w:p>
    <w:p w14:paraId="212E22E2" w14:textId="195CC78C" w:rsidR="00934974" w:rsidRPr="008D59C2" w:rsidRDefault="00E07879" w:rsidP="00117946">
      <w:pPr>
        <w:jc w:val="left"/>
        <w:rPr>
          <w:b/>
        </w:rPr>
      </w:pPr>
      <w:r w:rsidRPr="008D59C2">
        <w:rPr>
          <w:b/>
        </w:rPr>
        <w:t>VIRGINIA DEPARTMENT OF BEHAVIORAL</w:t>
      </w:r>
    </w:p>
    <w:p w14:paraId="5ECF5F78" w14:textId="26F97AB4" w:rsidR="00934974" w:rsidRPr="008D59C2" w:rsidRDefault="00E07879" w:rsidP="00117946">
      <w:pPr>
        <w:jc w:val="left"/>
        <w:rPr>
          <w:b/>
        </w:rPr>
      </w:pPr>
      <w:r w:rsidRPr="008D59C2">
        <w:rPr>
          <w:b/>
        </w:rPr>
        <w:t>HEALTH AND DEVELOPMENTAL SERVICES</w:t>
      </w:r>
    </w:p>
    <w:p w14:paraId="548E78F4" w14:textId="77777777" w:rsidR="00934974" w:rsidRPr="008D59C2" w:rsidRDefault="00934974" w:rsidP="00117946">
      <w:pPr>
        <w:jc w:val="left"/>
      </w:pPr>
    </w:p>
    <w:p w14:paraId="78C30ADE" w14:textId="098951FF" w:rsidR="00934974" w:rsidRPr="008D59C2" w:rsidRDefault="00934974" w:rsidP="00117946">
      <w:pPr>
        <w:jc w:val="left"/>
      </w:pPr>
      <w:r w:rsidRPr="008D59C2">
        <w:t>By:</w:t>
      </w:r>
      <w:r w:rsidR="00BF72E3" w:rsidRPr="008D59C2">
        <w:t xml:space="preserve"> </w:t>
      </w:r>
      <w:r w:rsidRPr="008D59C2">
        <w:t>______________________________</w:t>
      </w:r>
    </w:p>
    <w:p w14:paraId="7B98362F" w14:textId="77777777" w:rsidR="00934974" w:rsidRPr="008D59C2" w:rsidRDefault="00934974" w:rsidP="00117946">
      <w:pPr>
        <w:jc w:val="left"/>
      </w:pPr>
    </w:p>
    <w:p w14:paraId="6D84EBDE" w14:textId="0FE1A60E" w:rsidR="00934974" w:rsidRPr="008D59C2" w:rsidRDefault="00934974" w:rsidP="00117946">
      <w:pPr>
        <w:jc w:val="left"/>
      </w:pPr>
      <w:r w:rsidRPr="008D59C2">
        <w:t>Name:  Nelson Smith</w:t>
      </w:r>
    </w:p>
    <w:p w14:paraId="3DB69725" w14:textId="77777777" w:rsidR="00934974" w:rsidRPr="008D59C2" w:rsidRDefault="00934974" w:rsidP="00117946">
      <w:pPr>
        <w:jc w:val="left"/>
      </w:pPr>
    </w:p>
    <w:p w14:paraId="1F59A25B" w14:textId="2F287253" w:rsidR="00934974" w:rsidRPr="008D59C2" w:rsidRDefault="00934974" w:rsidP="00117946">
      <w:pPr>
        <w:jc w:val="left"/>
      </w:pPr>
      <w:r w:rsidRPr="008D59C2">
        <w:t>Title:    Commissioner</w:t>
      </w:r>
      <w:r w:rsidRPr="008D59C2">
        <w:tab/>
      </w:r>
    </w:p>
    <w:p w14:paraId="27D1B287" w14:textId="77777777" w:rsidR="00E07879" w:rsidRPr="008D59C2" w:rsidRDefault="00E07879" w:rsidP="00117946">
      <w:pPr>
        <w:jc w:val="left"/>
      </w:pPr>
    </w:p>
    <w:p w14:paraId="4CB63687" w14:textId="5CAB0452" w:rsidR="00934974" w:rsidRPr="008D59C2" w:rsidRDefault="00934974" w:rsidP="00117946">
      <w:pPr>
        <w:jc w:val="left"/>
      </w:pPr>
      <w:r w:rsidRPr="008D59C2">
        <w:t>Date: ____________________________</w:t>
      </w:r>
    </w:p>
    <w:p w14:paraId="0AB621FC" w14:textId="28CA2A6B" w:rsidR="00934974" w:rsidRPr="008D59C2" w:rsidRDefault="00934974" w:rsidP="00117946">
      <w:pPr>
        <w:jc w:val="left"/>
      </w:pPr>
    </w:p>
    <w:p w14:paraId="5784686C" w14:textId="28C844FF" w:rsidR="00E07879" w:rsidRPr="008D59C2" w:rsidRDefault="00E07879" w:rsidP="00117946">
      <w:pPr>
        <w:jc w:val="left"/>
        <w:rPr>
          <w:b/>
        </w:rPr>
      </w:pPr>
    </w:p>
    <w:p w14:paraId="260BB7F7" w14:textId="161EF36C" w:rsidR="003B4F72" w:rsidRPr="008D59C2" w:rsidRDefault="003B4F72" w:rsidP="00117946">
      <w:pPr>
        <w:jc w:val="left"/>
        <w:rPr>
          <w:b/>
        </w:rPr>
      </w:pPr>
    </w:p>
    <w:p w14:paraId="3C6D3BD8" w14:textId="77777777" w:rsidR="003B4F72" w:rsidRPr="008D59C2" w:rsidRDefault="003B4F72" w:rsidP="00117946">
      <w:pPr>
        <w:jc w:val="left"/>
        <w:rPr>
          <w:b/>
        </w:rPr>
        <w:sectPr w:rsidR="003B4F72" w:rsidRPr="008D59C2" w:rsidSect="00E07879">
          <w:type w:val="continuous"/>
          <w:pgSz w:w="12240" w:h="15840"/>
          <w:pgMar w:top="1170" w:right="1200" w:bottom="450" w:left="1180" w:header="729" w:footer="584" w:gutter="0"/>
          <w:cols w:space="720"/>
        </w:sectPr>
      </w:pPr>
    </w:p>
    <w:p w14:paraId="3D0333F4" w14:textId="77777777" w:rsidR="00314E2D" w:rsidRPr="008D59C2" w:rsidRDefault="00314E2D" w:rsidP="00117946">
      <w:pPr>
        <w:jc w:val="left"/>
        <w:rPr>
          <w:b/>
        </w:rPr>
      </w:pPr>
    </w:p>
    <w:sdt>
      <w:sdtPr>
        <w:rPr>
          <w:bCs/>
        </w:rPr>
        <w:alias w:val="CSB Name"/>
        <w:tag w:val="CSBName"/>
        <w:id w:val="-2138163796"/>
        <w:placeholder>
          <w:docPart w:val="FCE846B9BB1D476095119C6E5A510DA8"/>
        </w:placeholder>
        <w:showingPlcHdr/>
        <w:dataBinding w:prefixMappings="xmlns:ns0='http://schemas.microsoft.com/office/2006/metadata/properties' xmlns:ns1='http://www.w3.org/2001/XMLSchema-instance' xmlns:ns2='http://schemas.microsoft.com/office/infopath/2007/PartnerControls' xmlns:ns3='275986ff-652a-4b0d-97e3-ba88febbc6e8' xmlns:ns4='4a7c050e-656f-4a5d-b04a-1ef0cb6cbdb7' " w:xpath="/ns0:properties[1]/documentManagement[1]/ns4:CSBName[1]" w:storeItemID="{89EFC8F2-DE81-46C7-B19D-310141D6D2BE}"/>
        <w:text/>
      </w:sdtPr>
      <w:sdtEndPr/>
      <w:sdtContent>
        <w:p w14:paraId="0238459B" w14:textId="3206E17A" w:rsidR="00934974" w:rsidRPr="008D59C2" w:rsidRDefault="00DA6BFA" w:rsidP="00117946">
          <w:pPr>
            <w:jc w:val="left"/>
            <w:rPr>
              <w:bCs/>
            </w:rPr>
          </w:pPr>
          <w:r w:rsidRPr="008D59C2">
            <w:rPr>
              <w:rStyle w:val="PlaceholderText"/>
              <w:b/>
            </w:rPr>
            <w:t>[CSB Name]</w:t>
          </w:r>
        </w:p>
      </w:sdtContent>
    </w:sdt>
    <w:p w14:paraId="3AD43788" w14:textId="77777777" w:rsidR="00962252" w:rsidRPr="008D59C2" w:rsidRDefault="00962252" w:rsidP="00117946">
      <w:pPr>
        <w:jc w:val="left"/>
      </w:pPr>
    </w:p>
    <w:p w14:paraId="4877BB3B" w14:textId="77777777" w:rsidR="00962252" w:rsidRPr="008D59C2" w:rsidRDefault="00962252" w:rsidP="00117946">
      <w:pPr>
        <w:jc w:val="left"/>
      </w:pPr>
    </w:p>
    <w:p w14:paraId="12E69B48" w14:textId="2A102567" w:rsidR="00934974" w:rsidRPr="008D59C2" w:rsidRDefault="00934974" w:rsidP="00117946">
      <w:pPr>
        <w:jc w:val="left"/>
      </w:pPr>
      <w:r w:rsidRPr="008D59C2">
        <w:t>By: ______________________________</w:t>
      </w:r>
      <w:r w:rsidRPr="008D59C2">
        <w:tab/>
        <w:t xml:space="preserve">        </w:t>
      </w:r>
    </w:p>
    <w:p w14:paraId="49B36089" w14:textId="77777777" w:rsidR="00BF72E3" w:rsidRPr="008D59C2" w:rsidRDefault="00BF72E3" w:rsidP="00117946">
      <w:pPr>
        <w:jc w:val="left"/>
      </w:pPr>
    </w:p>
    <w:p w14:paraId="6037D124" w14:textId="0E3DD59B" w:rsidR="00934974" w:rsidRPr="008D59C2" w:rsidRDefault="00934974" w:rsidP="00117946">
      <w:pPr>
        <w:jc w:val="left"/>
        <w:rPr>
          <w:rStyle w:val="contentcontrolboundarysink"/>
          <w:shd w:val="clear" w:color="auto" w:fill="FFFFFF"/>
        </w:rPr>
      </w:pPr>
      <w:r w:rsidRPr="008D59C2">
        <w:t xml:space="preserve">Name: </w:t>
      </w:r>
      <w:r w:rsidR="004839B8" w:rsidRPr="008D59C2">
        <w:rPr>
          <w:rStyle w:val="contentcontrolboundarysink"/>
          <w:shd w:val="clear" w:color="auto" w:fill="FFFFFF"/>
        </w:rPr>
        <w:t>​</w:t>
      </w:r>
      <w:r w:rsidR="004839B8" w:rsidRPr="008D59C2">
        <w:rPr>
          <w:rStyle w:val="normaltextrun"/>
          <w:shd w:val="clear" w:color="auto" w:fill="FFFFFF"/>
        </w:rPr>
        <w:t>[vBoardChair]</w:t>
      </w:r>
      <w:r w:rsidR="004839B8" w:rsidRPr="008D59C2">
        <w:rPr>
          <w:rStyle w:val="contentcontrolboundarysink"/>
          <w:shd w:val="clear" w:color="auto" w:fill="FFFFFF"/>
        </w:rPr>
        <w:t>​</w:t>
      </w:r>
    </w:p>
    <w:p w14:paraId="395F3049" w14:textId="77777777" w:rsidR="00D50AD5" w:rsidRPr="008D59C2" w:rsidRDefault="00D50AD5" w:rsidP="00117946">
      <w:pPr>
        <w:jc w:val="left"/>
      </w:pPr>
    </w:p>
    <w:p w14:paraId="2AA920D0" w14:textId="494B137F" w:rsidR="00934974" w:rsidRPr="008D59C2" w:rsidRDefault="00934974" w:rsidP="00117946">
      <w:pPr>
        <w:jc w:val="left"/>
      </w:pPr>
      <w:r w:rsidRPr="008D59C2">
        <w:t>Title:</w:t>
      </w:r>
      <w:r w:rsidRPr="008D59C2">
        <w:tab/>
        <w:t>Chairperson</w:t>
      </w:r>
      <w:r w:rsidRPr="008D59C2">
        <w:tab/>
      </w:r>
      <w:r w:rsidRPr="008D59C2">
        <w:tab/>
      </w:r>
      <w:r w:rsidRPr="008D59C2">
        <w:tab/>
      </w:r>
      <w:r w:rsidRPr="008D59C2">
        <w:tab/>
      </w:r>
    </w:p>
    <w:p w14:paraId="65C77824" w14:textId="77777777" w:rsidR="00934974" w:rsidRPr="008D59C2" w:rsidRDefault="00934974" w:rsidP="00117946">
      <w:pPr>
        <w:jc w:val="left"/>
      </w:pPr>
    </w:p>
    <w:p w14:paraId="355C8675" w14:textId="18D60696" w:rsidR="00934974" w:rsidRPr="008D59C2" w:rsidRDefault="00934974" w:rsidP="00117946">
      <w:pPr>
        <w:jc w:val="left"/>
      </w:pPr>
      <w:r w:rsidRPr="008D59C2">
        <w:t>Date: _____________________________</w:t>
      </w:r>
    </w:p>
    <w:p w14:paraId="399F0781" w14:textId="77777777" w:rsidR="00934974" w:rsidRPr="008D59C2" w:rsidRDefault="00934974" w:rsidP="00117946">
      <w:pPr>
        <w:jc w:val="left"/>
      </w:pPr>
    </w:p>
    <w:p w14:paraId="2B94AB15" w14:textId="77777777" w:rsidR="00934974" w:rsidRPr="008D59C2" w:rsidRDefault="00934974" w:rsidP="00117946">
      <w:pPr>
        <w:jc w:val="left"/>
      </w:pPr>
    </w:p>
    <w:p w14:paraId="4B57586E" w14:textId="77777777" w:rsidR="00E07879" w:rsidRPr="008D59C2" w:rsidRDefault="00E07879" w:rsidP="00117946">
      <w:pPr>
        <w:jc w:val="left"/>
      </w:pPr>
    </w:p>
    <w:p w14:paraId="5211DCF1" w14:textId="77777777" w:rsidR="00E07879" w:rsidRPr="008D59C2" w:rsidRDefault="00E07879" w:rsidP="00117946">
      <w:pPr>
        <w:jc w:val="left"/>
      </w:pPr>
    </w:p>
    <w:p w14:paraId="24EFA0E7" w14:textId="3960CFD4" w:rsidR="00934974" w:rsidRPr="008D59C2" w:rsidRDefault="00934974" w:rsidP="00117946">
      <w:pPr>
        <w:jc w:val="left"/>
      </w:pPr>
      <w:r w:rsidRPr="008D59C2">
        <w:t>By: _______________________________</w:t>
      </w:r>
    </w:p>
    <w:p w14:paraId="7429ECF0" w14:textId="77777777" w:rsidR="00934974" w:rsidRPr="008D59C2" w:rsidRDefault="00934974" w:rsidP="00117946">
      <w:pPr>
        <w:jc w:val="left"/>
      </w:pPr>
    </w:p>
    <w:p w14:paraId="17FC8ADF" w14:textId="016AC531" w:rsidR="00934974" w:rsidRPr="008D59C2" w:rsidRDefault="00934974" w:rsidP="00117946">
      <w:pPr>
        <w:jc w:val="left"/>
      </w:pPr>
      <w:r w:rsidRPr="008D59C2">
        <w:t>Name</w:t>
      </w:r>
      <w:r w:rsidR="00D50AD5" w:rsidRPr="008D59C2">
        <w:rPr>
          <w:rStyle w:val="Heading1Char"/>
          <w:color w:val="808080"/>
          <w:szCs w:val="22"/>
          <w:bdr w:val="none" w:sz="0" w:space="0" w:color="auto" w:frame="1"/>
        </w:rPr>
        <w:t xml:space="preserve"> </w:t>
      </w:r>
      <w:r w:rsidR="00D50AD5" w:rsidRPr="008D59C2">
        <w:rPr>
          <w:rStyle w:val="normaltextrun"/>
          <w:bdr w:val="none" w:sz="0" w:space="0" w:color="auto" w:frame="1"/>
        </w:rPr>
        <w:t>[vEDName]</w:t>
      </w:r>
      <w:r w:rsidRPr="008D59C2">
        <w:t xml:space="preserve"> </w:t>
      </w:r>
    </w:p>
    <w:p w14:paraId="51BCAA01" w14:textId="77777777" w:rsidR="00934974" w:rsidRPr="008D59C2" w:rsidRDefault="00934974" w:rsidP="00117946">
      <w:pPr>
        <w:jc w:val="left"/>
      </w:pPr>
    </w:p>
    <w:p w14:paraId="4E685564" w14:textId="54E0C4BB" w:rsidR="00934974" w:rsidRPr="008D59C2" w:rsidRDefault="00934974" w:rsidP="00117946">
      <w:pPr>
        <w:jc w:val="left"/>
      </w:pPr>
      <w:r w:rsidRPr="008D59C2">
        <w:t>Title:</w:t>
      </w:r>
      <w:r w:rsidRPr="008D59C2">
        <w:tab/>
        <w:t>Executive Director</w:t>
      </w:r>
    </w:p>
    <w:p w14:paraId="16883791" w14:textId="77777777" w:rsidR="00934974" w:rsidRPr="008D59C2" w:rsidRDefault="00934974" w:rsidP="00117946">
      <w:pPr>
        <w:jc w:val="left"/>
      </w:pPr>
    </w:p>
    <w:p w14:paraId="5755CD8B" w14:textId="5FD4648E" w:rsidR="00E07879" w:rsidRPr="008D59C2" w:rsidRDefault="00934974" w:rsidP="00117946">
      <w:pPr>
        <w:jc w:val="left"/>
        <w:rPr>
          <w:b/>
        </w:rPr>
        <w:sectPr w:rsidR="00E07879" w:rsidRPr="008D59C2" w:rsidSect="00E07879">
          <w:type w:val="continuous"/>
          <w:pgSz w:w="12240" w:h="15840"/>
          <w:pgMar w:top="1170" w:right="1200" w:bottom="450" w:left="1180" w:header="729" w:footer="584" w:gutter="0"/>
          <w:cols w:num="2" w:space="720"/>
        </w:sectPr>
      </w:pPr>
      <w:r w:rsidRPr="008D59C2">
        <w:t>Date: ______________________________</w:t>
      </w:r>
      <w:bookmarkEnd w:id="159"/>
    </w:p>
    <w:p w14:paraId="09DFADB4" w14:textId="0DA6E96E" w:rsidR="00E07879" w:rsidRPr="008D59C2" w:rsidRDefault="00E07879" w:rsidP="00117946">
      <w:pPr>
        <w:jc w:val="left"/>
        <w:rPr>
          <w:b/>
        </w:rPr>
        <w:sectPr w:rsidR="00E07879" w:rsidRPr="008D59C2" w:rsidSect="00E07879">
          <w:type w:val="continuous"/>
          <w:pgSz w:w="12240" w:h="15840"/>
          <w:pgMar w:top="1170" w:right="1200" w:bottom="450" w:left="1180" w:header="729" w:footer="584" w:gutter="0"/>
          <w:cols w:space="720"/>
        </w:sectPr>
      </w:pPr>
      <w:bookmarkStart w:id="160" w:name="Performance_Contract_35"/>
      <w:bookmarkStart w:id="161" w:name="Performance_Contract_49"/>
      <w:bookmarkEnd w:id="160"/>
      <w:bookmarkEnd w:id="161"/>
    </w:p>
    <w:p w14:paraId="5854D1F6" w14:textId="18A84159" w:rsidR="00962252" w:rsidRPr="008D59C2" w:rsidRDefault="00962252" w:rsidP="00117946">
      <w:pPr>
        <w:jc w:val="left"/>
        <w:rPr>
          <w:b/>
        </w:rPr>
        <w:sectPr w:rsidR="00962252" w:rsidRPr="008D59C2" w:rsidSect="00962252">
          <w:type w:val="continuous"/>
          <w:pgSz w:w="12240" w:h="15840"/>
          <w:pgMar w:top="1170" w:right="1200" w:bottom="450" w:left="1180" w:header="729" w:footer="584" w:gutter="0"/>
          <w:cols w:num="2" w:space="720"/>
        </w:sectPr>
      </w:pPr>
    </w:p>
    <w:tbl>
      <w:tblPr>
        <w:tblW w:w="1408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02"/>
        <w:gridCol w:w="8"/>
        <w:gridCol w:w="6170"/>
        <w:gridCol w:w="48"/>
        <w:gridCol w:w="990"/>
        <w:gridCol w:w="12"/>
        <w:gridCol w:w="5640"/>
        <w:gridCol w:w="15"/>
      </w:tblGrid>
      <w:tr w:rsidR="00A73EAA" w:rsidRPr="008D59C2" w14:paraId="13D14052" w14:textId="77777777" w:rsidTr="00934134">
        <w:trPr>
          <w:gridAfter w:val="1"/>
          <w:wAfter w:w="15" w:type="dxa"/>
          <w:trHeight w:hRule="exact" w:val="571"/>
        </w:trPr>
        <w:tc>
          <w:tcPr>
            <w:tcW w:w="14070" w:type="dxa"/>
            <w:gridSpan w:val="7"/>
            <w:tcBorders>
              <w:bottom w:val="single" w:sz="4" w:space="0" w:color="000000"/>
            </w:tcBorders>
          </w:tcPr>
          <w:p w14:paraId="0899EACC" w14:textId="60A40C3C" w:rsidR="00A73EAA" w:rsidRPr="008D59C2" w:rsidRDefault="00E43ABE" w:rsidP="00934134">
            <w:pPr>
              <w:pStyle w:val="Heading1"/>
              <w:rPr>
                <w:szCs w:val="22"/>
              </w:rPr>
            </w:pPr>
            <w:bookmarkStart w:id="162" w:name="_Toc129764971"/>
            <w:r w:rsidRPr="008D59C2">
              <w:rPr>
                <w:szCs w:val="22"/>
              </w:rPr>
              <w:t>Exhibit L:  List</w:t>
            </w:r>
            <w:r w:rsidR="008354EA" w:rsidRPr="008D59C2">
              <w:rPr>
                <w:szCs w:val="22"/>
              </w:rPr>
              <w:t xml:space="preserve"> of Acronyms</w:t>
            </w:r>
            <w:bookmarkEnd w:id="162"/>
          </w:p>
        </w:tc>
      </w:tr>
      <w:tr w:rsidR="00A73EAA" w:rsidRPr="008D59C2" w14:paraId="35E4E8D2" w14:textId="77777777" w:rsidTr="00934134">
        <w:trPr>
          <w:gridAfter w:val="1"/>
          <w:wAfter w:w="15" w:type="dxa"/>
          <w:trHeight w:hRule="exact" w:val="313"/>
        </w:trPr>
        <w:tc>
          <w:tcPr>
            <w:tcW w:w="1202" w:type="dxa"/>
            <w:tcBorders>
              <w:top w:val="single" w:sz="4" w:space="0" w:color="000000"/>
              <w:right w:val="single" w:sz="4" w:space="0" w:color="000000"/>
            </w:tcBorders>
          </w:tcPr>
          <w:p w14:paraId="5D9D43B5" w14:textId="77777777" w:rsidR="00A73EAA" w:rsidRPr="008D59C2" w:rsidRDefault="008354EA" w:rsidP="00934134">
            <w:pPr>
              <w:pStyle w:val="TableParagraph"/>
              <w:spacing w:line="275" w:lineRule="exact"/>
              <w:ind w:left="30" w:right="37"/>
              <w:jc w:val="center"/>
              <w:rPr>
                <w:b/>
              </w:rPr>
            </w:pPr>
            <w:r w:rsidRPr="008D59C2">
              <w:rPr>
                <w:b/>
              </w:rPr>
              <w:t>Acronym</w:t>
            </w:r>
          </w:p>
        </w:tc>
        <w:tc>
          <w:tcPr>
            <w:tcW w:w="6226" w:type="dxa"/>
            <w:gridSpan w:val="3"/>
            <w:tcBorders>
              <w:top w:val="single" w:sz="4" w:space="0" w:color="000000"/>
              <w:left w:val="single" w:sz="4" w:space="0" w:color="000000"/>
              <w:right w:val="single" w:sz="4" w:space="0" w:color="000000"/>
            </w:tcBorders>
          </w:tcPr>
          <w:p w14:paraId="753B6040" w14:textId="77777777" w:rsidR="00A73EAA" w:rsidRPr="008D59C2" w:rsidRDefault="008354EA" w:rsidP="00934134">
            <w:pPr>
              <w:pStyle w:val="TableParagraph"/>
              <w:spacing w:line="275" w:lineRule="exact"/>
              <w:ind w:left="2727" w:right="2727"/>
              <w:jc w:val="center"/>
              <w:rPr>
                <w:b/>
              </w:rPr>
            </w:pPr>
            <w:r w:rsidRPr="008D59C2">
              <w:rPr>
                <w:b/>
              </w:rPr>
              <w:t>Name</w:t>
            </w:r>
          </w:p>
        </w:tc>
        <w:tc>
          <w:tcPr>
            <w:tcW w:w="990" w:type="dxa"/>
            <w:tcBorders>
              <w:top w:val="single" w:sz="4" w:space="0" w:color="000000"/>
              <w:left w:val="single" w:sz="4" w:space="0" w:color="000000"/>
              <w:right w:val="single" w:sz="4" w:space="0" w:color="000000"/>
            </w:tcBorders>
          </w:tcPr>
          <w:p w14:paraId="01E86DDE" w14:textId="77777777" w:rsidR="00A73EAA" w:rsidRPr="008D59C2" w:rsidRDefault="008354EA" w:rsidP="00934134">
            <w:pPr>
              <w:pStyle w:val="TableParagraph"/>
              <w:spacing w:line="275" w:lineRule="exact"/>
              <w:ind w:left="4" w:right="4"/>
              <w:jc w:val="center"/>
              <w:rPr>
                <w:b/>
              </w:rPr>
            </w:pPr>
            <w:r w:rsidRPr="008D59C2">
              <w:rPr>
                <w:b/>
              </w:rPr>
              <w:t>Acronym</w:t>
            </w:r>
          </w:p>
        </w:tc>
        <w:tc>
          <w:tcPr>
            <w:tcW w:w="5652" w:type="dxa"/>
            <w:gridSpan w:val="2"/>
            <w:tcBorders>
              <w:top w:val="single" w:sz="4" w:space="0" w:color="000000"/>
              <w:left w:val="single" w:sz="4" w:space="0" w:color="000000"/>
            </w:tcBorders>
          </w:tcPr>
          <w:p w14:paraId="4CCB7F71" w14:textId="77777777" w:rsidR="00A73EAA" w:rsidRPr="008D59C2" w:rsidRDefault="008354EA" w:rsidP="00934134">
            <w:pPr>
              <w:pStyle w:val="TableParagraph"/>
              <w:spacing w:line="275" w:lineRule="exact"/>
              <w:ind w:left="2438" w:right="2434"/>
              <w:jc w:val="center"/>
              <w:rPr>
                <w:b/>
              </w:rPr>
            </w:pPr>
            <w:r w:rsidRPr="008D59C2">
              <w:rPr>
                <w:b/>
              </w:rPr>
              <w:t>Name</w:t>
            </w:r>
          </w:p>
        </w:tc>
      </w:tr>
      <w:tr w:rsidR="00A73EAA" w:rsidRPr="008D59C2" w14:paraId="730515F0" w14:textId="77777777" w:rsidTr="00934134">
        <w:trPr>
          <w:gridAfter w:val="1"/>
          <w:wAfter w:w="15" w:type="dxa"/>
          <w:trHeight w:hRule="exact" w:val="316"/>
        </w:trPr>
        <w:tc>
          <w:tcPr>
            <w:tcW w:w="1202" w:type="dxa"/>
            <w:tcBorders>
              <w:bottom w:val="single" w:sz="4" w:space="0" w:color="000000"/>
              <w:right w:val="single" w:sz="4" w:space="0" w:color="000000"/>
            </w:tcBorders>
          </w:tcPr>
          <w:p w14:paraId="29C497CF" w14:textId="77777777" w:rsidR="00A73EAA" w:rsidRPr="008D59C2" w:rsidRDefault="008354EA" w:rsidP="00934134">
            <w:pPr>
              <w:pStyle w:val="TableParagraph"/>
              <w:spacing w:line="273" w:lineRule="exact"/>
              <w:ind w:left="30" w:right="42"/>
              <w:jc w:val="left"/>
            </w:pPr>
            <w:r w:rsidRPr="008D59C2">
              <w:t>ACE</w:t>
            </w:r>
          </w:p>
        </w:tc>
        <w:tc>
          <w:tcPr>
            <w:tcW w:w="6226" w:type="dxa"/>
            <w:gridSpan w:val="3"/>
            <w:tcBorders>
              <w:left w:val="single" w:sz="4" w:space="0" w:color="000000"/>
              <w:bottom w:val="single" w:sz="4" w:space="0" w:color="000000"/>
              <w:right w:val="single" w:sz="4" w:space="0" w:color="000000"/>
            </w:tcBorders>
          </w:tcPr>
          <w:p w14:paraId="760099AB" w14:textId="77777777" w:rsidR="00A73EAA" w:rsidRPr="008D59C2" w:rsidRDefault="008354EA" w:rsidP="00934134">
            <w:pPr>
              <w:pStyle w:val="TableParagraph"/>
              <w:spacing w:line="273" w:lineRule="exact"/>
              <w:ind w:left="24"/>
              <w:jc w:val="left"/>
            </w:pPr>
            <w:r w:rsidRPr="008D59C2">
              <w:t>Adverse Childhood Experiences</w:t>
            </w:r>
          </w:p>
        </w:tc>
        <w:tc>
          <w:tcPr>
            <w:tcW w:w="990" w:type="dxa"/>
            <w:tcBorders>
              <w:left w:val="single" w:sz="4" w:space="0" w:color="000000"/>
              <w:bottom w:val="single" w:sz="4" w:space="0" w:color="000000"/>
              <w:right w:val="single" w:sz="4" w:space="0" w:color="000000"/>
            </w:tcBorders>
          </w:tcPr>
          <w:p w14:paraId="10141B2D" w14:textId="77777777" w:rsidR="00A73EAA" w:rsidRPr="008D59C2" w:rsidRDefault="008354EA" w:rsidP="00934134">
            <w:pPr>
              <w:pStyle w:val="TableParagraph"/>
              <w:spacing w:line="273" w:lineRule="exact"/>
              <w:ind w:left="4" w:right="2"/>
              <w:jc w:val="left"/>
            </w:pPr>
            <w:r w:rsidRPr="008D59C2">
              <w:t>NCI</w:t>
            </w:r>
          </w:p>
        </w:tc>
        <w:tc>
          <w:tcPr>
            <w:tcW w:w="5652" w:type="dxa"/>
            <w:gridSpan w:val="2"/>
            <w:tcBorders>
              <w:left w:val="single" w:sz="4" w:space="0" w:color="000000"/>
              <w:bottom w:val="single" w:sz="4" w:space="0" w:color="000000"/>
            </w:tcBorders>
          </w:tcPr>
          <w:p w14:paraId="6E63501B" w14:textId="06787664" w:rsidR="00A73EAA" w:rsidRPr="008D59C2" w:rsidRDefault="00934134" w:rsidP="00934134">
            <w:pPr>
              <w:pStyle w:val="TableParagraph"/>
              <w:spacing w:line="273" w:lineRule="exact"/>
              <w:ind w:left="23"/>
              <w:jc w:val="left"/>
            </w:pPr>
            <w:r w:rsidRPr="008D59C2">
              <w:t xml:space="preserve">National Core </w:t>
            </w:r>
            <w:r w:rsidR="008354EA" w:rsidRPr="008D59C2">
              <w:t>Indicators</w:t>
            </w:r>
          </w:p>
        </w:tc>
      </w:tr>
      <w:tr w:rsidR="00E74D29" w:rsidRPr="008D59C2" w14:paraId="717FDAA1" w14:textId="77777777" w:rsidTr="00934134">
        <w:trPr>
          <w:gridAfter w:val="1"/>
          <w:wAfter w:w="15" w:type="dxa"/>
          <w:trHeight w:hRule="exact" w:val="316"/>
        </w:trPr>
        <w:tc>
          <w:tcPr>
            <w:tcW w:w="1202" w:type="dxa"/>
            <w:tcBorders>
              <w:bottom w:val="single" w:sz="4" w:space="0" w:color="000000"/>
              <w:right w:val="single" w:sz="4" w:space="0" w:color="000000"/>
            </w:tcBorders>
          </w:tcPr>
          <w:p w14:paraId="5DF53183" w14:textId="52BF6024" w:rsidR="00E74D29" w:rsidRPr="008D59C2" w:rsidRDefault="00E74D29" w:rsidP="00934134">
            <w:pPr>
              <w:pStyle w:val="TableParagraph"/>
              <w:spacing w:line="273" w:lineRule="exact"/>
              <w:ind w:left="30" w:right="42"/>
              <w:jc w:val="left"/>
            </w:pPr>
            <w:r w:rsidRPr="008D59C2">
              <w:t xml:space="preserve">ACT Community Treatment (ACT) – Effective 7.1.2021 </w:t>
            </w:r>
          </w:p>
        </w:tc>
        <w:tc>
          <w:tcPr>
            <w:tcW w:w="6226" w:type="dxa"/>
            <w:gridSpan w:val="3"/>
            <w:tcBorders>
              <w:left w:val="single" w:sz="4" w:space="0" w:color="000000"/>
              <w:bottom w:val="single" w:sz="4" w:space="0" w:color="000000"/>
              <w:right w:val="single" w:sz="4" w:space="0" w:color="000000"/>
            </w:tcBorders>
          </w:tcPr>
          <w:p w14:paraId="22795026" w14:textId="055FBE0F" w:rsidR="00E74D29" w:rsidRPr="008D59C2" w:rsidRDefault="00E74D29" w:rsidP="00934134">
            <w:pPr>
              <w:pStyle w:val="TableParagraph"/>
              <w:spacing w:line="273" w:lineRule="exact"/>
              <w:ind w:left="24"/>
              <w:jc w:val="left"/>
            </w:pPr>
            <w:r w:rsidRPr="008D59C2">
              <w:t xml:space="preserve">Assertive Community Treatment (ACT) – Effective 7.1.2021 </w:t>
            </w:r>
          </w:p>
        </w:tc>
        <w:tc>
          <w:tcPr>
            <w:tcW w:w="990" w:type="dxa"/>
            <w:tcBorders>
              <w:left w:val="single" w:sz="4" w:space="0" w:color="000000"/>
              <w:bottom w:val="single" w:sz="4" w:space="0" w:color="000000"/>
              <w:right w:val="single" w:sz="4" w:space="0" w:color="000000"/>
            </w:tcBorders>
          </w:tcPr>
          <w:p w14:paraId="23048850" w14:textId="77777777" w:rsidR="00E74D29" w:rsidRPr="008D59C2" w:rsidRDefault="00E74D29" w:rsidP="00934134">
            <w:pPr>
              <w:pStyle w:val="TableParagraph"/>
              <w:spacing w:line="273" w:lineRule="exact"/>
              <w:ind w:left="4" w:right="2"/>
              <w:jc w:val="left"/>
            </w:pPr>
          </w:p>
        </w:tc>
        <w:tc>
          <w:tcPr>
            <w:tcW w:w="5652" w:type="dxa"/>
            <w:gridSpan w:val="2"/>
            <w:tcBorders>
              <w:left w:val="single" w:sz="4" w:space="0" w:color="000000"/>
              <w:bottom w:val="single" w:sz="4" w:space="0" w:color="000000"/>
            </w:tcBorders>
          </w:tcPr>
          <w:p w14:paraId="7FEE3BFA" w14:textId="071CD6D4" w:rsidR="00E74D29" w:rsidRPr="008D59C2" w:rsidRDefault="00E74D29" w:rsidP="00934134">
            <w:pPr>
              <w:pStyle w:val="TableParagraph"/>
              <w:spacing w:line="273" w:lineRule="exact"/>
              <w:ind w:left="23"/>
              <w:jc w:val="left"/>
            </w:pPr>
          </w:p>
        </w:tc>
      </w:tr>
      <w:tr w:rsidR="00A73EAA" w:rsidRPr="008D59C2" w14:paraId="0EEBAB0C" w14:textId="77777777" w:rsidTr="00934134">
        <w:trPr>
          <w:gridAfter w:val="1"/>
          <w:wAfter w:w="15" w:type="dxa"/>
          <w:trHeight w:hRule="exact" w:val="304"/>
        </w:trPr>
        <w:tc>
          <w:tcPr>
            <w:tcW w:w="1202" w:type="dxa"/>
            <w:tcBorders>
              <w:top w:val="single" w:sz="4" w:space="0" w:color="000000"/>
              <w:bottom w:val="single" w:sz="4" w:space="0" w:color="000000"/>
              <w:right w:val="single" w:sz="4" w:space="0" w:color="000000"/>
            </w:tcBorders>
          </w:tcPr>
          <w:p w14:paraId="25279B64" w14:textId="77777777" w:rsidR="00A73EAA" w:rsidRPr="008D59C2" w:rsidRDefault="008354EA" w:rsidP="00934134">
            <w:pPr>
              <w:pStyle w:val="TableParagraph"/>
              <w:spacing w:line="270" w:lineRule="exact"/>
              <w:ind w:left="30" w:right="41"/>
              <w:jc w:val="left"/>
            </w:pPr>
            <w:r w:rsidRPr="008D59C2">
              <w:t>BAA</w:t>
            </w:r>
          </w:p>
        </w:tc>
        <w:tc>
          <w:tcPr>
            <w:tcW w:w="6226" w:type="dxa"/>
            <w:gridSpan w:val="3"/>
            <w:tcBorders>
              <w:top w:val="single" w:sz="4" w:space="0" w:color="000000"/>
              <w:left w:val="single" w:sz="4" w:space="0" w:color="000000"/>
              <w:bottom w:val="single" w:sz="4" w:space="0" w:color="000000"/>
              <w:right w:val="single" w:sz="4" w:space="0" w:color="000000"/>
            </w:tcBorders>
          </w:tcPr>
          <w:p w14:paraId="7B8100E6" w14:textId="77777777" w:rsidR="00A73EAA" w:rsidRPr="008D59C2" w:rsidRDefault="008354EA" w:rsidP="00934134">
            <w:pPr>
              <w:pStyle w:val="TableParagraph"/>
              <w:spacing w:line="270" w:lineRule="exact"/>
              <w:ind w:left="24"/>
              <w:jc w:val="left"/>
            </w:pPr>
            <w:r w:rsidRPr="008D59C2">
              <w:t>Business Associate Agreement (for HIPAA compliance)</w:t>
            </w:r>
          </w:p>
        </w:tc>
        <w:tc>
          <w:tcPr>
            <w:tcW w:w="990" w:type="dxa"/>
            <w:tcBorders>
              <w:top w:val="single" w:sz="4" w:space="0" w:color="000000"/>
              <w:left w:val="single" w:sz="4" w:space="0" w:color="000000"/>
              <w:bottom w:val="single" w:sz="4" w:space="0" w:color="000000"/>
              <w:right w:val="single" w:sz="4" w:space="0" w:color="000000"/>
            </w:tcBorders>
          </w:tcPr>
          <w:p w14:paraId="1F0C72E4" w14:textId="77777777" w:rsidR="00A73EAA" w:rsidRPr="008D59C2" w:rsidRDefault="008354EA" w:rsidP="00934134">
            <w:pPr>
              <w:pStyle w:val="TableParagraph"/>
              <w:spacing w:line="270" w:lineRule="exact"/>
              <w:ind w:left="4" w:right="2"/>
              <w:jc w:val="left"/>
            </w:pPr>
            <w:r w:rsidRPr="008D59C2">
              <w:t>NGRI</w:t>
            </w:r>
          </w:p>
        </w:tc>
        <w:tc>
          <w:tcPr>
            <w:tcW w:w="5652" w:type="dxa"/>
            <w:gridSpan w:val="2"/>
            <w:tcBorders>
              <w:top w:val="single" w:sz="4" w:space="0" w:color="000000"/>
              <w:left w:val="single" w:sz="4" w:space="0" w:color="000000"/>
              <w:bottom w:val="single" w:sz="4" w:space="0" w:color="000000"/>
            </w:tcBorders>
          </w:tcPr>
          <w:p w14:paraId="3BA047B4" w14:textId="77777777" w:rsidR="00A73EAA" w:rsidRPr="008D59C2" w:rsidRDefault="008354EA" w:rsidP="00934134">
            <w:pPr>
              <w:pStyle w:val="TableParagraph"/>
              <w:spacing w:line="270" w:lineRule="exact"/>
              <w:ind w:left="23"/>
              <w:jc w:val="left"/>
            </w:pPr>
            <w:r w:rsidRPr="008D59C2">
              <w:t>Not Guilty by Reason of Insanity</w:t>
            </w:r>
          </w:p>
        </w:tc>
      </w:tr>
      <w:tr w:rsidR="00A73EAA" w:rsidRPr="008D59C2" w14:paraId="1C8BEEED" w14:textId="77777777" w:rsidTr="00934134">
        <w:trPr>
          <w:gridAfter w:val="1"/>
          <w:wAfter w:w="15" w:type="dxa"/>
          <w:trHeight w:hRule="exact" w:val="443"/>
        </w:trPr>
        <w:tc>
          <w:tcPr>
            <w:tcW w:w="1202" w:type="dxa"/>
            <w:tcBorders>
              <w:top w:val="single" w:sz="4" w:space="0" w:color="000000"/>
              <w:bottom w:val="single" w:sz="4" w:space="0" w:color="000000"/>
              <w:right w:val="single" w:sz="4" w:space="0" w:color="000000"/>
            </w:tcBorders>
          </w:tcPr>
          <w:p w14:paraId="020D98FF" w14:textId="77777777" w:rsidR="00A73EAA" w:rsidRPr="008D59C2" w:rsidRDefault="008354EA" w:rsidP="00934134">
            <w:pPr>
              <w:pStyle w:val="TableParagraph"/>
              <w:spacing w:line="270" w:lineRule="exact"/>
              <w:ind w:left="30" w:right="39"/>
              <w:jc w:val="left"/>
            </w:pPr>
            <w:r w:rsidRPr="008D59C2">
              <w:t>CARS</w:t>
            </w:r>
          </w:p>
        </w:tc>
        <w:tc>
          <w:tcPr>
            <w:tcW w:w="6226" w:type="dxa"/>
            <w:gridSpan w:val="3"/>
            <w:tcBorders>
              <w:top w:val="single" w:sz="4" w:space="0" w:color="000000"/>
              <w:left w:val="single" w:sz="4" w:space="0" w:color="000000"/>
              <w:bottom w:val="single" w:sz="4" w:space="0" w:color="000000"/>
              <w:right w:val="single" w:sz="4" w:space="0" w:color="000000"/>
            </w:tcBorders>
          </w:tcPr>
          <w:p w14:paraId="5EB31380" w14:textId="77777777" w:rsidR="00A73EAA" w:rsidRPr="008D59C2" w:rsidRDefault="008354EA" w:rsidP="00934134">
            <w:pPr>
              <w:pStyle w:val="TableParagraph"/>
              <w:spacing w:line="270" w:lineRule="exact"/>
              <w:ind w:left="24"/>
              <w:jc w:val="left"/>
            </w:pPr>
            <w:r w:rsidRPr="008D59C2">
              <w:t>Community Automated Reporting System</w:t>
            </w:r>
          </w:p>
        </w:tc>
        <w:tc>
          <w:tcPr>
            <w:tcW w:w="990" w:type="dxa"/>
            <w:tcBorders>
              <w:top w:val="single" w:sz="4" w:space="0" w:color="000000"/>
              <w:left w:val="single" w:sz="4" w:space="0" w:color="000000"/>
              <w:bottom w:val="single" w:sz="4" w:space="0" w:color="000000"/>
              <w:right w:val="single" w:sz="4" w:space="0" w:color="000000"/>
            </w:tcBorders>
          </w:tcPr>
          <w:p w14:paraId="16FFFD6E" w14:textId="7A3A8153" w:rsidR="00A73EAA" w:rsidRPr="008D59C2" w:rsidRDefault="009D7A80" w:rsidP="00934134">
            <w:pPr>
              <w:pStyle w:val="TableParagraph"/>
              <w:spacing w:line="270" w:lineRule="exact"/>
              <w:ind w:left="3" w:right="4"/>
              <w:jc w:val="left"/>
            </w:pPr>
            <w:r w:rsidRPr="008D59C2">
              <w:t>OMS</w:t>
            </w:r>
          </w:p>
        </w:tc>
        <w:tc>
          <w:tcPr>
            <w:tcW w:w="5652" w:type="dxa"/>
            <w:gridSpan w:val="2"/>
            <w:tcBorders>
              <w:top w:val="single" w:sz="4" w:space="0" w:color="000000"/>
              <w:left w:val="single" w:sz="4" w:space="0" w:color="000000"/>
              <w:bottom w:val="single" w:sz="4" w:space="0" w:color="000000"/>
            </w:tcBorders>
          </w:tcPr>
          <w:p w14:paraId="75AA2CF7" w14:textId="52940A65" w:rsidR="00A73EAA" w:rsidRPr="008D59C2" w:rsidRDefault="009D7A80" w:rsidP="00934134">
            <w:pPr>
              <w:pStyle w:val="TableParagraph"/>
              <w:spacing w:line="270" w:lineRule="exact"/>
              <w:ind w:left="23"/>
              <w:jc w:val="left"/>
            </w:pPr>
            <w:r w:rsidRPr="008D59C2">
              <w:t>Office of Management Services</w:t>
            </w:r>
          </w:p>
        </w:tc>
      </w:tr>
      <w:tr w:rsidR="00A73EAA" w:rsidRPr="008D59C2" w14:paraId="0BB2F574" w14:textId="77777777" w:rsidTr="00934134">
        <w:trPr>
          <w:gridAfter w:val="1"/>
          <w:wAfter w:w="15" w:type="dxa"/>
          <w:trHeight w:hRule="exact" w:val="614"/>
        </w:trPr>
        <w:tc>
          <w:tcPr>
            <w:tcW w:w="1202" w:type="dxa"/>
            <w:tcBorders>
              <w:top w:val="single" w:sz="4" w:space="0" w:color="000000"/>
              <w:bottom w:val="single" w:sz="4" w:space="0" w:color="000000"/>
              <w:right w:val="single" w:sz="4" w:space="0" w:color="000000"/>
            </w:tcBorders>
          </w:tcPr>
          <w:p w14:paraId="3F59C2DA" w14:textId="07E7B199" w:rsidR="00A73EAA" w:rsidRPr="008D59C2" w:rsidRDefault="00FD2D3B" w:rsidP="00934134">
            <w:pPr>
              <w:pStyle w:val="TableParagraph"/>
              <w:spacing w:line="270" w:lineRule="exact"/>
              <w:ind w:left="30" w:right="41"/>
              <w:jc w:val="left"/>
            </w:pPr>
            <w:r w:rsidRPr="008D59C2">
              <w:t xml:space="preserve">CCS </w:t>
            </w:r>
          </w:p>
        </w:tc>
        <w:tc>
          <w:tcPr>
            <w:tcW w:w="6226" w:type="dxa"/>
            <w:gridSpan w:val="3"/>
            <w:tcBorders>
              <w:top w:val="single" w:sz="4" w:space="0" w:color="000000"/>
              <w:left w:val="single" w:sz="4" w:space="0" w:color="000000"/>
              <w:bottom w:val="single" w:sz="4" w:space="0" w:color="000000"/>
              <w:right w:val="single" w:sz="4" w:space="0" w:color="000000"/>
            </w:tcBorders>
          </w:tcPr>
          <w:p w14:paraId="71950D58" w14:textId="78187F26" w:rsidR="00A73EAA" w:rsidRPr="008D59C2" w:rsidRDefault="00277E72" w:rsidP="00934134">
            <w:pPr>
              <w:pStyle w:val="TableParagraph"/>
              <w:spacing w:line="270" w:lineRule="exact"/>
              <w:ind w:left="24"/>
              <w:jc w:val="left"/>
            </w:pPr>
            <w:r w:rsidRPr="008D59C2">
              <w:t xml:space="preserve">Community Consumer Submission </w:t>
            </w:r>
          </w:p>
        </w:tc>
        <w:tc>
          <w:tcPr>
            <w:tcW w:w="990" w:type="dxa"/>
            <w:tcBorders>
              <w:top w:val="single" w:sz="4" w:space="0" w:color="000000"/>
              <w:left w:val="single" w:sz="4" w:space="0" w:color="000000"/>
              <w:bottom w:val="single" w:sz="4" w:space="0" w:color="000000"/>
              <w:right w:val="single" w:sz="4" w:space="0" w:color="000000"/>
            </w:tcBorders>
          </w:tcPr>
          <w:p w14:paraId="7E2DD53D" w14:textId="77777777" w:rsidR="00A73EAA" w:rsidRPr="008D59C2" w:rsidRDefault="008354EA" w:rsidP="00934134">
            <w:pPr>
              <w:pStyle w:val="TableParagraph"/>
              <w:spacing w:line="270" w:lineRule="exact"/>
              <w:ind w:left="4" w:right="4"/>
              <w:jc w:val="left"/>
            </w:pPr>
            <w:r w:rsidRPr="008D59C2">
              <w:t>PACT</w:t>
            </w:r>
          </w:p>
        </w:tc>
        <w:tc>
          <w:tcPr>
            <w:tcW w:w="5652" w:type="dxa"/>
            <w:gridSpan w:val="2"/>
            <w:tcBorders>
              <w:top w:val="single" w:sz="4" w:space="0" w:color="000000"/>
              <w:left w:val="single" w:sz="4" w:space="0" w:color="000000"/>
              <w:bottom w:val="single" w:sz="4" w:space="0" w:color="000000"/>
            </w:tcBorders>
          </w:tcPr>
          <w:p w14:paraId="3F5A7122" w14:textId="625A168E" w:rsidR="00A73EAA" w:rsidRPr="008D59C2" w:rsidRDefault="008354EA" w:rsidP="00934134">
            <w:pPr>
              <w:pStyle w:val="TableParagraph"/>
              <w:spacing w:line="270" w:lineRule="exact"/>
              <w:ind w:left="23"/>
              <w:jc w:val="left"/>
            </w:pPr>
            <w:r w:rsidRPr="008D59C2">
              <w:t>Program of Assertive Community Treatment</w:t>
            </w:r>
            <w:r w:rsidR="00E74D29" w:rsidRPr="008D59C2">
              <w:t>– Retired as of 7.1.2021, See Assertive Community Treatment (ACT)</w:t>
            </w:r>
          </w:p>
        </w:tc>
      </w:tr>
      <w:tr w:rsidR="00A73EAA" w:rsidRPr="008D59C2" w14:paraId="3420A16C" w14:textId="77777777" w:rsidTr="00934134">
        <w:trPr>
          <w:gridAfter w:val="1"/>
          <w:wAfter w:w="15" w:type="dxa"/>
          <w:trHeight w:hRule="exact" w:val="304"/>
        </w:trPr>
        <w:tc>
          <w:tcPr>
            <w:tcW w:w="1202" w:type="dxa"/>
            <w:tcBorders>
              <w:top w:val="single" w:sz="4" w:space="0" w:color="000000"/>
              <w:bottom w:val="single" w:sz="4" w:space="0" w:color="000000"/>
              <w:right w:val="single" w:sz="4" w:space="0" w:color="000000"/>
            </w:tcBorders>
          </w:tcPr>
          <w:p w14:paraId="6B7F1D48" w14:textId="77777777" w:rsidR="00A73EAA" w:rsidRPr="008D59C2" w:rsidRDefault="008354EA" w:rsidP="00934134">
            <w:pPr>
              <w:pStyle w:val="TableParagraph"/>
              <w:spacing w:line="270" w:lineRule="exact"/>
              <w:ind w:left="30" w:right="41"/>
              <w:jc w:val="left"/>
            </w:pPr>
            <w:r w:rsidRPr="008D59C2">
              <w:t>CFR</w:t>
            </w:r>
          </w:p>
        </w:tc>
        <w:tc>
          <w:tcPr>
            <w:tcW w:w="6226" w:type="dxa"/>
            <w:gridSpan w:val="3"/>
            <w:tcBorders>
              <w:top w:val="single" w:sz="4" w:space="0" w:color="000000"/>
              <w:left w:val="single" w:sz="4" w:space="0" w:color="000000"/>
              <w:bottom w:val="single" w:sz="4" w:space="0" w:color="000000"/>
              <w:right w:val="single" w:sz="4" w:space="0" w:color="000000"/>
            </w:tcBorders>
          </w:tcPr>
          <w:p w14:paraId="06935190" w14:textId="77777777" w:rsidR="00A73EAA" w:rsidRPr="008D59C2" w:rsidRDefault="008354EA" w:rsidP="00934134">
            <w:pPr>
              <w:pStyle w:val="TableParagraph"/>
              <w:spacing w:line="270" w:lineRule="exact"/>
              <w:ind w:left="24"/>
              <w:jc w:val="left"/>
            </w:pPr>
            <w:r w:rsidRPr="008D59C2">
              <w:t>Code of Federal Regulations</w:t>
            </w:r>
          </w:p>
        </w:tc>
        <w:tc>
          <w:tcPr>
            <w:tcW w:w="990" w:type="dxa"/>
            <w:tcBorders>
              <w:top w:val="single" w:sz="4" w:space="0" w:color="000000"/>
              <w:left w:val="single" w:sz="4" w:space="0" w:color="000000"/>
              <w:bottom w:val="single" w:sz="4" w:space="0" w:color="000000"/>
              <w:right w:val="single" w:sz="4" w:space="0" w:color="000000"/>
            </w:tcBorders>
          </w:tcPr>
          <w:p w14:paraId="5CACC545" w14:textId="77777777" w:rsidR="00A73EAA" w:rsidRPr="008D59C2" w:rsidRDefault="008354EA" w:rsidP="00934134">
            <w:pPr>
              <w:pStyle w:val="TableParagraph"/>
              <w:spacing w:line="270" w:lineRule="exact"/>
              <w:ind w:left="4" w:right="4"/>
              <w:jc w:val="left"/>
            </w:pPr>
            <w:r w:rsidRPr="008D59C2">
              <w:t>PATH</w:t>
            </w:r>
          </w:p>
        </w:tc>
        <w:tc>
          <w:tcPr>
            <w:tcW w:w="5652" w:type="dxa"/>
            <w:gridSpan w:val="2"/>
            <w:tcBorders>
              <w:top w:val="single" w:sz="4" w:space="0" w:color="000000"/>
              <w:left w:val="single" w:sz="4" w:space="0" w:color="000000"/>
              <w:bottom w:val="single" w:sz="4" w:space="0" w:color="000000"/>
            </w:tcBorders>
          </w:tcPr>
          <w:p w14:paraId="6B18DE9A" w14:textId="77777777" w:rsidR="00A73EAA" w:rsidRPr="008D59C2" w:rsidRDefault="008354EA" w:rsidP="00934134">
            <w:pPr>
              <w:pStyle w:val="TableParagraph"/>
              <w:spacing w:line="270" w:lineRule="exact"/>
              <w:ind w:left="23"/>
              <w:jc w:val="left"/>
            </w:pPr>
            <w:r w:rsidRPr="008D59C2">
              <w:t>Projects for Assistance in Transition from Homelessness</w:t>
            </w:r>
          </w:p>
        </w:tc>
      </w:tr>
      <w:tr w:rsidR="00A73EAA" w:rsidRPr="008D59C2" w14:paraId="06FECA6F" w14:textId="77777777" w:rsidTr="00934134">
        <w:trPr>
          <w:gridAfter w:val="1"/>
          <w:wAfter w:w="15" w:type="dxa"/>
          <w:trHeight w:hRule="exact" w:val="306"/>
        </w:trPr>
        <w:tc>
          <w:tcPr>
            <w:tcW w:w="1202" w:type="dxa"/>
            <w:tcBorders>
              <w:top w:val="single" w:sz="4" w:space="0" w:color="000000"/>
              <w:bottom w:val="single" w:sz="4" w:space="0" w:color="000000"/>
              <w:right w:val="single" w:sz="4" w:space="0" w:color="000000"/>
            </w:tcBorders>
          </w:tcPr>
          <w:p w14:paraId="62DD803A" w14:textId="77777777" w:rsidR="00A73EAA" w:rsidRPr="008D59C2" w:rsidRDefault="008354EA" w:rsidP="00934134">
            <w:pPr>
              <w:pStyle w:val="TableParagraph"/>
              <w:spacing w:line="273" w:lineRule="exact"/>
              <w:ind w:left="30" w:right="42"/>
              <w:jc w:val="left"/>
            </w:pPr>
            <w:r w:rsidRPr="008D59C2">
              <w:t>CIT</w:t>
            </w:r>
          </w:p>
        </w:tc>
        <w:tc>
          <w:tcPr>
            <w:tcW w:w="6226" w:type="dxa"/>
            <w:gridSpan w:val="3"/>
            <w:tcBorders>
              <w:top w:val="single" w:sz="4" w:space="0" w:color="000000"/>
              <w:left w:val="single" w:sz="4" w:space="0" w:color="000000"/>
              <w:bottom w:val="single" w:sz="4" w:space="0" w:color="000000"/>
              <w:right w:val="single" w:sz="4" w:space="0" w:color="000000"/>
            </w:tcBorders>
          </w:tcPr>
          <w:p w14:paraId="668D22A9" w14:textId="77777777" w:rsidR="00A73EAA" w:rsidRPr="008D59C2" w:rsidRDefault="008354EA" w:rsidP="00934134">
            <w:pPr>
              <w:pStyle w:val="TableParagraph"/>
              <w:spacing w:line="273" w:lineRule="exact"/>
              <w:ind w:left="24"/>
              <w:jc w:val="left"/>
            </w:pPr>
            <w:r w:rsidRPr="008D59C2">
              <w:t>Crisis Intervention Team</w:t>
            </w:r>
          </w:p>
        </w:tc>
        <w:tc>
          <w:tcPr>
            <w:tcW w:w="990" w:type="dxa"/>
            <w:tcBorders>
              <w:top w:val="single" w:sz="4" w:space="0" w:color="000000"/>
              <w:left w:val="single" w:sz="4" w:space="0" w:color="000000"/>
              <w:bottom w:val="single" w:sz="4" w:space="0" w:color="000000"/>
              <w:right w:val="single" w:sz="4" w:space="0" w:color="000000"/>
            </w:tcBorders>
          </w:tcPr>
          <w:p w14:paraId="4F779552" w14:textId="77777777" w:rsidR="00A73EAA" w:rsidRPr="008D59C2" w:rsidRDefault="008354EA" w:rsidP="00934134">
            <w:pPr>
              <w:pStyle w:val="TableParagraph"/>
              <w:spacing w:line="273" w:lineRule="exact"/>
              <w:ind w:left="4" w:right="4"/>
              <w:jc w:val="left"/>
            </w:pPr>
            <w:r w:rsidRPr="008D59C2">
              <w:t>PHI</w:t>
            </w:r>
          </w:p>
        </w:tc>
        <w:tc>
          <w:tcPr>
            <w:tcW w:w="5652" w:type="dxa"/>
            <w:gridSpan w:val="2"/>
            <w:tcBorders>
              <w:top w:val="single" w:sz="4" w:space="0" w:color="000000"/>
              <w:left w:val="single" w:sz="4" w:space="0" w:color="000000"/>
              <w:bottom w:val="single" w:sz="4" w:space="0" w:color="000000"/>
            </w:tcBorders>
          </w:tcPr>
          <w:p w14:paraId="39A84228" w14:textId="77777777" w:rsidR="00A73EAA" w:rsidRPr="008D59C2" w:rsidRDefault="008354EA" w:rsidP="00934134">
            <w:pPr>
              <w:pStyle w:val="TableParagraph"/>
              <w:spacing w:line="273" w:lineRule="exact"/>
              <w:ind w:left="23"/>
              <w:jc w:val="left"/>
            </w:pPr>
            <w:r w:rsidRPr="008D59C2">
              <w:t>Protected Health Information</w:t>
            </w:r>
          </w:p>
        </w:tc>
      </w:tr>
      <w:tr w:rsidR="00A73EAA" w:rsidRPr="008D59C2" w14:paraId="094330C4" w14:textId="77777777" w:rsidTr="00934134">
        <w:trPr>
          <w:gridAfter w:val="1"/>
          <w:wAfter w:w="15" w:type="dxa"/>
          <w:trHeight w:hRule="exact" w:val="304"/>
        </w:trPr>
        <w:tc>
          <w:tcPr>
            <w:tcW w:w="1202" w:type="dxa"/>
            <w:tcBorders>
              <w:top w:val="single" w:sz="4" w:space="0" w:color="000000"/>
              <w:bottom w:val="single" w:sz="4" w:space="0" w:color="000000"/>
              <w:right w:val="single" w:sz="4" w:space="0" w:color="000000"/>
            </w:tcBorders>
          </w:tcPr>
          <w:p w14:paraId="77A8A5E4" w14:textId="77777777" w:rsidR="00A73EAA" w:rsidRPr="008D59C2" w:rsidRDefault="008354EA" w:rsidP="00934134">
            <w:pPr>
              <w:pStyle w:val="TableParagraph"/>
              <w:spacing w:line="270" w:lineRule="exact"/>
              <w:ind w:left="30" w:right="40"/>
              <w:jc w:val="left"/>
            </w:pPr>
            <w:r w:rsidRPr="008D59C2">
              <w:t>CPMT</w:t>
            </w:r>
          </w:p>
        </w:tc>
        <w:tc>
          <w:tcPr>
            <w:tcW w:w="6226" w:type="dxa"/>
            <w:gridSpan w:val="3"/>
            <w:tcBorders>
              <w:top w:val="single" w:sz="4" w:space="0" w:color="000000"/>
              <w:left w:val="single" w:sz="4" w:space="0" w:color="000000"/>
              <w:bottom w:val="single" w:sz="4" w:space="0" w:color="000000"/>
              <w:right w:val="single" w:sz="4" w:space="0" w:color="000000"/>
            </w:tcBorders>
          </w:tcPr>
          <w:p w14:paraId="1BF1040E" w14:textId="77777777" w:rsidR="00A73EAA" w:rsidRPr="008D59C2" w:rsidRDefault="008354EA" w:rsidP="00934134">
            <w:pPr>
              <w:pStyle w:val="TableParagraph"/>
              <w:spacing w:line="270" w:lineRule="exact"/>
              <w:ind w:left="24"/>
              <w:jc w:val="left"/>
            </w:pPr>
            <w:r w:rsidRPr="008D59C2">
              <w:t>Community Policy and Management Team (CSA)</w:t>
            </w:r>
          </w:p>
        </w:tc>
        <w:tc>
          <w:tcPr>
            <w:tcW w:w="990" w:type="dxa"/>
            <w:tcBorders>
              <w:top w:val="single" w:sz="4" w:space="0" w:color="000000"/>
              <w:left w:val="single" w:sz="4" w:space="0" w:color="000000"/>
              <w:bottom w:val="single" w:sz="4" w:space="0" w:color="000000"/>
              <w:right w:val="single" w:sz="4" w:space="0" w:color="000000"/>
            </w:tcBorders>
          </w:tcPr>
          <w:p w14:paraId="08355A0B" w14:textId="77777777" w:rsidR="00A73EAA" w:rsidRPr="008D59C2" w:rsidRDefault="008354EA" w:rsidP="00934134">
            <w:pPr>
              <w:pStyle w:val="TableParagraph"/>
              <w:spacing w:line="270" w:lineRule="exact"/>
              <w:ind w:left="4" w:right="4"/>
              <w:jc w:val="left"/>
            </w:pPr>
            <w:r w:rsidRPr="008D59C2">
              <w:t>PII</w:t>
            </w:r>
          </w:p>
        </w:tc>
        <w:tc>
          <w:tcPr>
            <w:tcW w:w="5652" w:type="dxa"/>
            <w:gridSpan w:val="2"/>
            <w:tcBorders>
              <w:top w:val="single" w:sz="4" w:space="0" w:color="000000"/>
              <w:left w:val="single" w:sz="4" w:space="0" w:color="000000"/>
              <w:bottom w:val="single" w:sz="4" w:space="0" w:color="000000"/>
            </w:tcBorders>
          </w:tcPr>
          <w:p w14:paraId="01CBFA05" w14:textId="77777777" w:rsidR="00A73EAA" w:rsidRPr="008D59C2" w:rsidRDefault="008354EA" w:rsidP="00934134">
            <w:pPr>
              <w:pStyle w:val="TableParagraph"/>
              <w:spacing w:line="270" w:lineRule="exact"/>
              <w:ind w:left="23"/>
              <w:jc w:val="left"/>
            </w:pPr>
            <w:r w:rsidRPr="008D59C2">
              <w:t>Personally Identifiable Information</w:t>
            </w:r>
          </w:p>
        </w:tc>
      </w:tr>
      <w:tr w:rsidR="00A73EAA" w:rsidRPr="008D59C2" w14:paraId="5559A35E" w14:textId="77777777" w:rsidTr="00934134">
        <w:trPr>
          <w:gridAfter w:val="1"/>
          <w:wAfter w:w="15" w:type="dxa"/>
          <w:trHeight w:hRule="exact" w:val="304"/>
        </w:trPr>
        <w:tc>
          <w:tcPr>
            <w:tcW w:w="1202" w:type="dxa"/>
            <w:tcBorders>
              <w:top w:val="single" w:sz="4" w:space="0" w:color="000000"/>
              <w:bottom w:val="single" w:sz="4" w:space="0" w:color="000000"/>
              <w:right w:val="single" w:sz="4" w:space="0" w:color="000000"/>
            </w:tcBorders>
          </w:tcPr>
          <w:p w14:paraId="71B2835A" w14:textId="77777777" w:rsidR="00A73EAA" w:rsidRPr="008D59C2" w:rsidRDefault="008354EA" w:rsidP="00934134">
            <w:pPr>
              <w:pStyle w:val="TableParagraph"/>
              <w:spacing w:line="270" w:lineRule="exact"/>
              <w:ind w:left="30" w:right="40"/>
              <w:jc w:val="left"/>
            </w:pPr>
            <w:r w:rsidRPr="008D59C2">
              <w:t>CQI</w:t>
            </w:r>
          </w:p>
        </w:tc>
        <w:tc>
          <w:tcPr>
            <w:tcW w:w="6226" w:type="dxa"/>
            <w:gridSpan w:val="3"/>
            <w:tcBorders>
              <w:top w:val="single" w:sz="4" w:space="0" w:color="000000"/>
              <w:left w:val="single" w:sz="4" w:space="0" w:color="000000"/>
              <w:bottom w:val="single" w:sz="4" w:space="0" w:color="000000"/>
              <w:right w:val="single" w:sz="4" w:space="0" w:color="000000"/>
            </w:tcBorders>
          </w:tcPr>
          <w:p w14:paraId="686614B6" w14:textId="77777777" w:rsidR="00A73EAA" w:rsidRPr="008D59C2" w:rsidRDefault="008354EA" w:rsidP="00934134">
            <w:pPr>
              <w:pStyle w:val="TableParagraph"/>
              <w:spacing w:line="270" w:lineRule="exact"/>
              <w:ind w:left="24"/>
              <w:jc w:val="left"/>
            </w:pPr>
            <w:r w:rsidRPr="008D59C2">
              <w:t>Continuous Quality Improvement</w:t>
            </w:r>
          </w:p>
        </w:tc>
        <w:tc>
          <w:tcPr>
            <w:tcW w:w="990" w:type="dxa"/>
            <w:tcBorders>
              <w:top w:val="single" w:sz="4" w:space="0" w:color="000000"/>
              <w:left w:val="single" w:sz="4" w:space="0" w:color="000000"/>
              <w:bottom w:val="single" w:sz="4" w:space="0" w:color="000000"/>
              <w:right w:val="single" w:sz="4" w:space="0" w:color="000000"/>
            </w:tcBorders>
          </w:tcPr>
          <w:p w14:paraId="2F3572F1" w14:textId="77777777" w:rsidR="00A73EAA" w:rsidRPr="008D59C2" w:rsidRDefault="008354EA" w:rsidP="00934134">
            <w:pPr>
              <w:pStyle w:val="TableParagraph"/>
              <w:spacing w:line="270" w:lineRule="exact"/>
              <w:ind w:left="4" w:right="3"/>
              <w:jc w:val="left"/>
            </w:pPr>
            <w:r w:rsidRPr="008D59C2">
              <w:t>PSH</w:t>
            </w:r>
          </w:p>
        </w:tc>
        <w:tc>
          <w:tcPr>
            <w:tcW w:w="5652" w:type="dxa"/>
            <w:gridSpan w:val="2"/>
            <w:tcBorders>
              <w:top w:val="single" w:sz="4" w:space="0" w:color="000000"/>
              <w:left w:val="single" w:sz="4" w:space="0" w:color="000000"/>
              <w:bottom w:val="single" w:sz="4" w:space="0" w:color="000000"/>
            </w:tcBorders>
          </w:tcPr>
          <w:p w14:paraId="308765D0" w14:textId="77777777" w:rsidR="00A73EAA" w:rsidRPr="008D59C2" w:rsidRDefault="008354EA" w:rsidP="00934134">
            <w:pPr>
              <w:pStyle w:val="TableParagraph"/>
              <w:spacing w:line="270" w:lineRule="exact"/>
              <w:ind w:left="23"/>
              <w:jc w:val="left"/>
            </w:pPr>
            <w:r w:rsidRPr="008D59C2">
              <w:t>Permanent Supportive Housing</w:t>
            </w:r>
          </w:p>
        </w:tc>
      </w:tr>
      <w:tr w:rsidR="00A73EAA" w:rsidRPr="008D59C2" w14:paraId="7D2F7E29" w14:textId="77777777" w:rsidTr="00934134">
        <w:trPr>
          <w:gridAfter w:val="1"/>
          <w:wAfter w:w="15" w:type="dxa"/>
          <w:trHeight w:hRule="exact" w:val="304"/>
        </w:trPr>
        <w:tc>
          <w:tcPr>
            <w:tcW w:w="1202" w:type="dxa"/>
            <w:tcBorders>
              <w:top w:val="single" w:sz="4" w:space="0" w:color="000000"/>
              <w:bottom w:val="single" w:sz="4" w:space="0" w:color="000000"/>
              <w:right w:val="single" w:sz="4" w:space="0" w:color="000000"/>
            </w:tcBorders>
          </w:tcPr>
          <w:p w14:paraId="6ADD3FF0" w14:textId="77777777" w:rsidR="00A73EAA" w:rsidRPr="008D59C2" w:rsidRDefault="008354EA" w:rsidP="00934134">
            <w:pPr>
              <w:pStyle w:val="TableParagraph"/>
              <w:spacing w:line="270" w:lineRule="exact"/>
              <w:ind w:left="30" w:right="40"/>
              <w:jc w:val="left"/>
            </w:pPr>
            <w:r w:rsidRPr="008D59C2">
              <w:t>CRC</w:t>
            </w:r>
          </w:p>
        </w:tc>
        <w:tc>
          <w:tcPr>
            <w:tcW w:w="6226" w:type="dxa"/>
            <w:gridSpan w:val="3"/>
            <w:tcBorders>
              <w:top w:val="single" w:sz="4" w:space="0" w:color="000000"/>
              <w:left w:val="single" w:sz="4" w:space="0" w:color="000000"/>
              <w:bottom w:val="single" w:sz="4" w:space="0" w:color="000000"/>
              <w:right w:val="single" w:sz="4" w:space="0" w:color="000000"/>
            </w:tcBorders>
          </w:tcPr>
          <w:p w14:paraId="44EABE84" w14:textId="77777777" w:rsidR="00A73EAA" w:rsidRPr="008D59C2" w:rsidRDefault="008354EA" w:rsidP="00934134">
            <w:pPr>
              <w:pStyle w:val="TableParagraph"/>
              <w:spacing w:line="270" w:lineRule="exact"/>
              <w:ind w:left="24"/>
              <w:jc w:val="left"/>
            </w:pPr>
            <w:r w:rsidRPr="008D59C2">
              <w:t>Community Resource Consultant (DD Waivers)</w:t>
            </w:r>
          </w:p>
        </w:tc>
        <w:tc>
          <w:tcPr>
            <w:tcW w:w="990" w:type="dxa"/>
            <w:tcBorders>
              <w:top w:val="single" w:sz="4" w:space="0" w:color="000000"/>
              <w:left w:val="single" w:sz="4" w:space="0" w:color="000000"/>
              <w:bottom w:val="single" w:sz="4" w:space="0" w:color="000000"/>
              <w:right w:val="single" w:sz="4" w:space="0" w:color="000000"/>
            </w:tcBorders>
          </w:tcPr>
          <w:p w14:paraId="7C9BB02E" w14:textId="77777777" w:rsidR="00A73EAA" w:rsidRPr="008D59C2" w:rsidRDefault="008354EA" w:rsidP="00934134">
            <w:pPr>
              <w:pStyle w:val="TableParagraph"/>
              <w:spacing w:line="270" w:lineRule="exact"/>
              <w:ind w:left="2" w:right="4"/>
              <w:jc w:val="left"/>
            </w:pPr>
            <w:r w:rsidRPr="008D59C2">
              <w:t>QSR</w:t>
            </w:r>
          </w:p>
        </w:tc>
        <w:tc>
          <w:tcPr>
            <w:tcW w:w="5652" w:type="dxa"/>
            <w:gridSpan w:val="2"/>
            <w:tcBorders>
              <w:top w:val="single" w:sz="4" w:space="0" w:color="000000"/>
              <w:left w:val="single" w:sz="4" w:space="0" w:color="000000"/>
              <w:bottom w:val="single" w:sz="4" w:space="0" w:color="000000"/>
            </w:tcBorders>
          </w:tcPr>
          <w:p w14:paraId="7BC2D9EE" w14:textId="77777777" w:rsidR="00A73EAA" w:rsidRPr="008D59C2" w:rsidRDefault="008354EA" w:rsidP="00934134">
            <w:pPr>
              <w:pStyle w:val="TableParagraph"/>
              <w:spacing w:line="270" w:lineRule="exact"/>
              <w:ind w:left="23"/>
              <w:jc w:val="left"/>
            </w:pPr>
            <w:r w:rsidRPr="008D59C2">
              <w:t>Quality Service Reviews</w:t>
            </w:r>
          </w:p>
        </w:tc>
      </w:tr>
      <w:tr w:rsidR="00A73EAA" w:rsidRPr="008D59C2" w14:paraId="7591EAD4" w14:textId="77777777" w:rsidTr="00934134">
        <w:trPr>
          <w:gridAfter w:val="1"/>
          <w:wAfter w:w="15" w:type="dxa"/>
          <w:trHeight w:hRule="exact" w:val="304"/>
        </w:trPr>
        <w:tc>
          <w:tcPr>
            <w:tcW w:w="1202" w:type="dxa"/>
            <w:tcBorders>
              <w:top w:val="single" w:sz="4" w:space="0" w:color="000000"/>
              <w:bottom w:val="single" w:sz="4" w:space="0" w:color="000000"/>
              <w:right w:val="single" w:sz="4" w:space="0" w:color="000000"/>
            </w:tcBorders>
          </w:tcPr>
          <w:p w14:paraId="2207F118" w14:textId="77777777" w:rsidR="00A73EAA" w:rsidRPr="008D59C2" w:rsidRDefault="008354EA" w:rsidP="00934134">
            <w:pPr>
              <w:pStyle w:val="TableParagraph"/>
              <w:spacing w:line="270" w:lineRule="exact"/>
              <w:ind w:left="30" w:right="40"/>
              <w:jc w:val="left"/>
            </w:pPr>
            <w:r w:rsidRPr="008D59C2">
              <w:t>CSA</w:t>
            </w:r>
          </w:p>
        </w:tc>
        <w:tc>
          <w:tcPr>
            <w:tcW w:w="6226" w:type="dxa"/>
            <w:gridSpan w:val="3"/>
            <w:tcBorders>
              <w:top w:val="single" w:sz="4" w:space="0" w:color="000000"/>
              <w:left w:val="single" w:sz="4" w:space="0" w:color="000000"/>
              <w:bottom w:val="single" w:sz="4" w:space="0" w:color="000000"/>
              <w:right w:val="single" w:sz="4" w:space="0" w:color="000000"/>
            </w:tcBorders>
          </w:tcPr>
          <w:p w14:paraId="25B8E57C" w14:textId="77777777" w:rsidR="00A73EAA" w:rsidRPr="008D59C2" w:rsidRDefault="008354EA" w:rsidP="00934134">
            <w:pPr>
              <w:pStyle w:val="TableParagraph"/>
              <w:spacing w:line="270" w:lineRule="exact"/>
              <w:ind w:left="24"/>
              <w:jc w:val="left"/>
            </w:pPr>
            <w:r w:rsidRPr="008D59C2">
              <w:t>Children’s Services Act (§ 2.2-5200 et seq. of the Code)</w:t>
            </w:r>
          </w:p>
        </w:tc>
        <w:tc>
          <w:tcPr>
            <w:tcW w:w="990" w:type="dxa"/>
            <w:tcBorders>
              <w:top w:val="single" w:sz="4" w:space="0" w:color="000000"/>
              <w:left w:val="single" w:sz="4" w:space="0" w:color="000000"/>
              <w:bottom w:val="single" w:sz="4" w:space="0" w:color="000000"/>
              <w:right w:val="single" w:sz="4" w:space="0" w:color="000000"/>
            </w:tcBorders>
          </w:tcPr>
          <w:p w14:paraId="41488FA0" w14:textId="77777777" w:rsidR="00A73EAA" w:rsidRPr="008D59C2" w:rsidRDefault="008354EA" w:rsidP="00934134">
            <w:pPr>
              <w:pStyle w:val="TableParagraph"/>
              <w:spacing w:line="270" w:lineRule="exact"/>
              <w:ind w:left="4" w:right="4"/>
              <w:jc w:val="left"/>
            </w:pPr>
            <w:r w:rsidRPr="008D59C2">
              <w:t>RCSU</w:t>
            </w:r>
          </w:p>
        </w:tc>
        <w:tc>
          <w:tcPr>
            <w:tcW w:w="5652" w:type="dxa"/>
            <w:gridSpan w:val="2"/>
            <w:tcBorders>
              <w:top w:val="single" w:sz="4" w:space="0" w:color="000000"/>
              <w:left w:val="single" w:sz="4" w:space="0" w:color="000000"/>
              <w:bottom w:val="single" w:sz="4" w:space="0" w:color="000000"/>
            </w:tcBorders>
          </w:tcPr>
          <w:p w14:paraId="17BAD534" w14:textId="77777777" w:rsidR="00A73EAA" w:rsidRPr="008D59C2" w:rsidRDefault="008354EA" w:rsidP="00934134">
            <w:pPr>
              <w:pStyle w:val="TableParagraph"/>
              <w:spacing w:line="270" w:lineRule="exact"/>
              <w:ind w:left="23"/>
              <w:jc w:val="left"/>
            </w:pPr>
            <w:r w:rsidRPr="008D59C2">
              <w:t>Residential Crisis Stabilization Unit</w:t>
            </w:r>
          </w:p>
        </w:tc>
      </w:tr>
      <w:tr w:rsidR="00A73EAA" w:rsidRPr="008D59C2" w14:paraId="3C057DCF" w14:textId="77777777" w:rsidTr="00934134">
        <w:trPr>
          <w:gridAfter w:val="1"/>
          <w:wAfter w:w="15" w:type="dxa"/>
          <w:trHeight w:hRule="exact" w:val="304"/>
        </w:trPr>
        <w:tc>
          <w:tcPr>
            <w:tcW w:w="1202" w:type="dxa"/>
            <w:tcBorders>
              <w:top w:val="single" w:sz="4" w:space="0" w:color="000000"/>
              <w:bottom w:val="single" w:sz="4" w:space="0" w:color="000000"/>
              <w:right w:val="single" w:sz="4" w:space="0" w:color="000000"/>
            </w:tcBorders>
          </w:tcPr>
          <w:p w14:paraId="79EAB708" w14:textId="77777777" w:rsidR="00A73EAA" w:rsidRPr="008D59C2" w:rsidRDefault="008354EA" w:rsidP="00934134">
            <w:pPr>
              <w:pStyle w:val="TableParagraph"/>
              <w:spacing w:line="270" w:lineRule="exact"/>
              <w:ind w:left="30" w:right="39"/>
              <w:jc w:val="left"/>
            </w:pPr>
            <w:r w:rsidRPr="008D59C2">
              <w:t>CSB</w:t>
            </w:r>
          </w:p>
        </w:tc>
        <w:tc>
          <w:tcPr>
            <w:tcW w:w="6226" w:type="dxa"/>
            <w:gridSpan w:val="3"/>
            <w:tcBorders>
              <w:top w:val="single" w:sz="4" w:space="0" w:color="000000"/>
              <w:left w:val="single" w:sz="4" w:space="0" w:color="000000"/>
              <w:bottom w:val="single" w:sz="4" w:space="0" w:color="000000"/>
              <w:right w:val="single" w:sz="4" w:space="0" w:color="000000"/>
            </w:tcBorders>
          </w:tcPr>
          <w:p w14:paraId="3C7C9D07" w14:textId="77777777" w:rsidR="00A73EAA" w:rsidRPr="008D59C2" w:rsidRDefault="008354EA" w:rsidP="00934134">
            <w:pPr>
              <w:pStyle w:val="TableParagraph"/>
              <w:spacing w:line="270" w:lineRule="exact"/>
              <w:ind w:left="24"/>
              <w:jc w:val="left"/>
            </w:pPr>
            <w:r w:rsidRPr="008D59C2">
              <w:t>Community Services Board</w:t>
            </w:r>
          </w:p>
        </w:tc>
        <w:tc>
          <w:tcPr>
            <w:tcW w:w="990" w:type="dxa"/>
            <w:tcBorders>
              <w:top w:val="single" w:sz="4" w:space="0" w:color="000000"/>
              <w:left w:val="single" w:sz="4" w:space="0" w:color="000000"/>
              <w:bottom w:val="single" w:sz="4" w:space="0" w:color="000000"/>
              <w:right w:val="single" w:sz="4" w:space="0" w:color="000000"/>
            </w:tcBorders>
          </w:tcPr>
          <w:p w14:paraId="13A0D768" w14:textId="77777777" w:rsidR="00A73EAA" w:rsidRPr="008D59C2" w:rsidRDefault="008354EA" w:rsidP="00934134">
            <w:pPr>
              <w:pStyle w:val="TableParagraph"/>
              <w:spacing w:line="270" w:lineRule="exact"/>
              <w:ind w:left="1" w:right="4"/>
              <w:jc w:val="left"/>
            </w:pPr>
            <w:r w:rsidRPr="008D59C2">
              <w:t>RDAP</w:t>
            </w:r>
          </w:p>
        </w:tc>
        <w:tc>
          <w:tcPr>
            <w:tcW w:w="5652" w:type="dxa"/>
            <w:gridSpan w:val="2"/>
            <w:tcBorders>
              <w:top w:val="single" w:sz="4" w:space="0" w:color="000000"/>
              <w:left w:val="single" w:sz="4" w:space="0" w:color="000000"/>
              <w:bottom w:val="single" w:sz="4" w:space="0" w:color="000000"/>
            </w:tcBorders>
          </w:tcPr>
          <w:p w14:paraId="1C747DA9" w14:textId="77777777" w:rsidR="00A73EAA" w:rsidRPr="008D59C2" w:rsidRDefault="008354EA" w:rsidP="00934134">
            <w:pPr>
              <w:pStyle w:val="TableParagraph"/>
              <w:spacing w:line="270" w:lineRule="exact"/>
              <w:ind w:left="23"/>
              <w:jc w:val="left"/>
            </w:pPr>
            <w:r w:rsidRPr="008D59C2">
              <w:t>Regional Discharge Assistance Program</w:t>
            </w:r>
          </w:p>
        </w:tc>
      </w:tr>
      <w:tr w:rsidR="00A73EAA" w:rsidRPr="008D59C2" w14:paraId="2F70A6CB" w14:textId="77777777" w:rsidTr="00934134">
        <w:trPr>
          <w:gridAfter w:val="1"/>
          <w:wAfter w:w="15" w:type="dxa"/>
          <w:trHeight w:hRule="exact" w:val="600"/>
        </w:trPr>
        <w:tc>
          <w:tcPr>
            <w:tcW w:w="1202" w:type="dxa"/>
            <w:tcBorders>
              <w:top w:val="single" w:sz="4" w:space="0" w:color="000000"/>
              <w:bottom w:val="single" w:sz="4" w:space="0" w:color="000000"/>
              <w:right w:val="single" w:sz="4" w:space="0" w:color="000000"/>
            </w:tcBorders>
          </w:tcPr>
          <w:p w14:paraId="39B837A1" w14:textId="77777777" w:rsidR="00A73EAA" w:rsidRPr="008D59C2" w:rsidRDefault="008354EA" w:rsidP="00934134">
            <w:pPr>
              <w:pStyle w:val="TableParagraph"/>
              <w:spacing w:before="133"/>
              <w:ind w:left="28" w:right="42"/>
              <w:jc w:val="left"/>
            </w:pPr>
            <w:r w:rsidRPr="008D59C2">
              <w:t>DAP</w:t>
            </w:r>
          </w:p>
        </w:tc>
        <w:tc>
          <w:tcPr>
            <w:tcW w:w="6226" w:type="dxa"/>
            <w:gridSpan w:val="3"/>
            <w:tcBorders>
              <w:top w:val="single" w:sz="4" w:space="0" w:color="000000"/>
              <w:left w:val="single" w:sz="4" w:space="0" w:color="000000"/>
              <w:bottom w:val="single" w:sz="4" w:space="0" w:color="000000"/>
              <w:right w:val="single" w:sz="4" w:space="0" w:color="000000"/>
            </w:tcBorders>
          </w:tcPr>
          <w:p w14:paraId="6B3AF5A0" w14:textId="77777777" w:rsidR="00A73EAA" w:rsidRPr="008D59C2" w:rsidRDefault="008354EA" w:rsidP="00934134">
            <w:pPr>
              <w:pStyle w:val="TableParagraph"/>
              <w:spacing w:before="133"/>
              <w:ind w:left="24"/>
              <w:jc w:val="left"/>
            </w:pPr>
            <w:r w:rsidRPr="008D59C2">
              <w:t>Discharge Assistance Program</w:t>
            </w:r>
          </w:p>
        </w:tc>
        <w:tc>
          <w:tcPr>
            <w:tcW w:w="990" w:type="dxa"/>
            <w:tcBorders>
              <w:top w:val="single" w:sz="4" w:space="0" w:color="000000"/>
              <w:left w:val="single" w:sz="4" w:space="0" w:color="000000"/>
              <w:bottom w:val="single" w:sz="4" w:space="0" w:color="000000"/>
              <w:right w:val="single" w:sz="4" w:space="0" w:color="000000"/>
            </w:tcBorders>
          </w:tcPr>
          <w:p w14:paraId="4FEDE8AB" w14:textId="77777777" w:rsidR="00A73EAA" w:rsidRPr="008D59C2" w:rsidRDefault="008354EA" w:rsidP="00934134">
            <w:pPr>
              <w:pStyle w:val="TableParagraph"/>
              <w:spacing w:before="133"/>
              <w:ind w:left="4" w:right="4"/>
              <w:jc w:val="left"/>
            </w:pPr>
            <w:r w:rsidRPr="008D59C2">
              <w:t>REACH</w:t>
            </w:r>
          </w:p>
        </w:tc>
        <w:tc>
          <w:tcPr>
            <w:tcW w:w="5652" w:type="dxa"/>
            <w:gridSpan w:val="2"/>
            <w:tcBorders>
              <w:top w:val="single" w:sz="4" w:space="0" w:color="000000"/>
              <w:left w:val="single" w:sz="4" w:space="0" w:color="000000"/>
              <w:bottom w:val="single" w:sz="4" w:space="0" w:color="000000"/>
            </w:tcBorders>
          </w:tcPr>
          <w:p w14:paraId="7503D789" w14:textId="3861170D" w:rsidR="00597917" w:rsidRPr="008D59C2" w:rsidRDefault="008354EA" w:rsidP="00934134">
            <w:pPr>
              <w:pStyle w:val="TableParagraph"/>
              <w:ind w:left="23" w:right="884"/>
              <w:jc w:val="left"/>
            </w:pPr>
            <w:r w:rsidRPr="008D59C2">
              <w:t>Regional Education Assessment Crisis Services Habilitation</w:t>
            </w:r>
          </w:p>
          <w:p w14:paraId="7FBE1B1F" w14:textId="3B236674" w:rsidR="00A73EAA" w:rsidRPr="008D59C2" w:rsidRDefault="00597917" w:rsidP="00934134">
            <w:pPr>
              <w:tabs>
                <w:tab w:val="left" w:pos="4588"/>
              </w:tabs>
              <w:jc w:val="left"/>
            </w:pPr>
            <w:r w:rsidRPr="008D59C2">
              <w:tab/>
            </w:r>
          </w:p>
        </w:tc>
      </w:tr>
      <w:tr w:rsidR="00A73EAA" w:rsidRPr="008D59C2" w14:paraId="7830B47D" w14:textId="77777777" w:rsidTr="00934134">
        <w:trPr>
          <w:gridAfter w:val="1"/>
          <w:wAfter w:w="15" w:type="dxa"/>
          <w:trHeight w:hRule="exact" w:val="311"/>
        </w:trPr>
        <w:tc>
          <w:tcPr>
            <w:tcW w:w="1202" w:type="dxa"/>
            <w:tcBorders>
              <w:top w:val="single" w:sz="4" w:space="0" w:color="000000"/>
              <w:right w:val="single" w:sz="4" w:space="0" w:color="000000"/>
            </w:tcBorders>
          </w:tcPr>
          <w:p w14:paraId="0FBB95B0" w14:textId="77777777" w:rsidR="00A73EAA" w:rsidRPr="008D59C2" w:rsidRDefault="008354EA" w:rsidP="00934134">
            <w:pPr>
              <w:pStyle w:val="TableParagraph"/>
              <w:spacing w:line="270" w:lineRule="exact"/>
              <w:ind w:left="29" w:right="42"/>
              <w:jc w:val="left"/>
            </w:pPr>
            <w:r w:rsidRPr="008D59C2">
              <w:t>DBHDS</w:t>
            </w:r>
          </w:p>
        </w:tc>
        <w:tc>
          <w:tcPr>
            <w:tcW w:w="6226" w:type="dxa"/>
            <w:gridSpan w:val="3"/>
            <w:tcBorders>
              <w:top w:val="single" w:sz="4" w:space="0" w:color="000000"/>
              <w:left w:val="single" w:sz="4" w:space="0" w:color="000000"/>
              <w:right w:val="single" w:sz="4" w:space="0" w:color="000000"/>
            </w:tcBorders>
          </w:tcPr>
          <w:p w14:paraId="2A6A2F8B" w14:textId="77777777" w:rsidR="00A73EAA" w:rsidRPr="008D59C2" w:rsidRDefault="008354EA" w:rsidP="00934134">
            <w:pPr>
              <w:pStyle w:val="TableParagraph"/>
              <w:spacing w:line="270" w:lineRule="exact"/>
              <w:ind w:left="24"/>
              <w:jc w:val="left"/>
            </w:pPr>
            <w:r w:rsidRPr="008D59C2">
              <w:t>Department</w:t>
            </w:r>
          </w:p>
        </w:tc>
        <w:tc>
          <w:tcPr>
            <w:tcW w:w="990" w:type="dxa"/>
            <w:tcBorders>
              <w:top w:val="single" w:sz="4" w:space="0" w:color="000000"/>
              <w:left w:val="single" w:sz="4" w:space="0" w:color="000000"/>
              <w:right w:val="single" w:sz="4" w:space="0" w:color="000000"/>
            </w:tcBorders>
          </w:tcPr>
          <w:p w14:paraId="46AEC096" w14:textId="77777777" w:rsidR="00A73EAA" w:rsidRPr="008D59C2" w:rsidRDefault="008354EA" w:rsidP="00934134">
            <w:pPr>
              <w:pStyle w:val="TableParagraph"/>
              <w:spacing w:line="270" w:lineRule="exact"/>
              <w:ind w:left="3" w:right="4"/>
              <w:jc w:val="left"/>
            </w:pPr>
            <w:r w:rsidRPr="008D59C2">
              <w:t>RFP</w:t>
            </w:r>
          </w:p>
        </w:tc>
        <w:tc>
          <w:tcPr>
            <w:tcW w:w="5652" w:type="dxa"/>
            <w:gridSpan w:val="2"/>
            <w:tcBorders>
              <w:top w:val="single" w:sz="4" w:space="0" w:color="000000"/>
              <w:left w:val="single" w:sz="4" w:space="0" w:color="000000"/>
            </w:tcBorders>
          </w:tcPr>
          <w:p w14:paraId="391F1335" w14:textId="77777777" w:rsidR="00A73EAA" w:rsidRPr="008D59C2" w:rsidRDefault="008354EA" w:rsidP="00934134">
            <w:pPr>
              <w:pStyle w:val="TableParagraph"/>
              <w:spacing w:line="270" w:lineRule="exact"/>
              <w:ind w:left="23"/>
              <w:jc w:val="left"/>
            </w:pPr>
            <w:r w:rsidRPr="008D59C2">
              <w:t>Request for Proposal</w:t>
            </w:r>
          </w:p>
        </w:tc>
      </w:tr>
      <w:tr w:rsidR="00A73EAA" w:rsidRPr="008D59C2" w14:paraId="36896CD5" w14:textId="77777777" w:rsidTr="00934134">
        <w:trPr>
          <w:trHeight w:hRule="exact" w:val="318"/>
        </w:trPr>
        <w:tc>
          <w:tcPr>
            <w:tcW w:w="1210" w:type="dxa"/>
            <w:gridSpan w:val="2"/>
            <w:tcBorders>
              <w:bottom w:val="single" w:sz="4" w:space="0" w:color="000000"/>
              <w:right w:val="single" w:sz="4" w:space="0" w:color="000000"/>
            </w:tcBorders>
          </w:tcPr>
          <w:p w14:paraId="2A1DB766" w14:textId="77777777" w:rsidR="00A73EAA" w:rsidRPr="008D59C2" w:rsidRDefault="008354EA" w:rsidP="00934134">
            <w:pPr>
              <w:pStyle w:val="TableParagraph"/>
              <w:spacing w:line="270" w:lineRule="exact"/>
              <w:ind w:left="30" w:right="42"/>
              <w:jc w:val="left"/>
            </w:pPr>
            <w:r w:rsidRPr="008D59C2">
              <w:t>DD</w:t>
            </w:r>
          </w:p>
        </w:tc>
        <w:tc>
          <w:tcPr>
            <w:tcW w:w="6170" w:type="dxa"/>
            <w:tcBorders>
              <w:left w:val="single" w:sz="4" w:space="0" w:color="000000"/>
              <w:bottom w:val="single" w:sz="4" w:space="0" w:color="000000"/>
              <w:right w:val="single" w:sz="4" w:space="0" w:color="000000"/>
            </w:tcBorders>
          </w:tcPr>
          <w:p w14:paraId="511181B8" w14:textId="77777777" w:rsidR="00A73EAA" w:rsidRPr="008D59C2" w:rsidRDefault="008354EA" w:rsidP="00934134">
            <w:pPr>
              <w:pStyle w:val="TableParagraph"/>
              <w:spacing w:line="270" w:lineRule="exact"/>
              <w:ind w:left="24"/>
              <w:jc w:val="left"/>
            </w:pPr>
            <w:r w:rsidRPr="008D59C2">
              <w:t>Developmental Disabilities</w:t>
            </w:r>
          </w:p>
        </w:tc>
        <w:tc>
          <w:tcPr>
            <w:tcW w:w="1050" w:type="dxa"/>
            <w:gridSpan w:val="3"/>
            <w:tcBorders>
              <w:left w:val="single" w:sz="4" w:space="0" w:color="000000"/>
              <w:bottom w:val="single" w:sz="4" w:space="0" w:color="000000"/>
              <w:right w:val="single" w:sz="4" w:space="0" w:color="000000"/>
            </w:tcBorders>
          </w:tcPr>
          <w:p w14:paraId="27AA5C7E" w14:textId="77777777" w:rsidR="00A73EAA" w:rsidRPr="008D59C2" w:rsidRDefault="008354EA" w:rsidP="00934134">
            <w:pPr>
              <w:pStyle w:val="TableParagraph"/>
              <w:spacing w:line="270" w:lineRule="exact"/>
              <w:jc w:val="left"/>
            </w:pPr>
            <w:r w:rsidRPr="008D59C2">
              <w:t>RMG</w:t>
            </w:r>
          </w:p>
        </w:tc>
        <w:tc>
          <w:tcPr>
            <w:tcW w:w="5655" w:type="dxa"/>
            <w:gridSpan w:val="2"/>
            <w:tcBorders>
              <w:left w:val="single" w:sz="4" w:space="0" w:color="000000"/>
              <w:bottom w:val="single" w:sz="4" w:space="0" w:color="000000"/>
            </w:tcBorders>
          </w:tcPr>
          <w:p w14:paraId="4DAB0FC9" w14:textId="77777777" w:rsidR="00A73EAA" w:rsidRPr="008D59C2" w:rsidRDefault="008354EA" w:rsidP="00934134">
            <w:pPr>
              <w:pStyle w:val="TableParagraph"/>
              <w:spacing w:line="270" w:lineRule="exact"/>
              <w:ind w:left="23"/>
              <w:jc w:val="left"/>
            </w:pPr>
            <w:r w:rsidRPr="008D59C2">
              <w:t>Regional Management Group</w:t>
            </w:r>
          </w:p>
        </w:tc>
      </w:tr>
      <w:tr w:rsidR="00A73EAA" w:rsidRPr="008D59C2" w14:paraId="1E86A555" w14:textId="77777777" w:rsidTr="00934134">
        <w:trPr>
          <w:trHeight w:hRule="exact" w:val="247"/>
        </w:trPr>
        <w:tc>
          <w:tcPr>
            <w:tcW w:w="1210" w:type="dxa"/>
            <w:gridSpan w:val="2"/>
            <w:tcBorders>
              <w:top w:val="single" w:sz="4" w:space="0" w:color="000000"/>
              <w:bottom w:val="single" w:sz="4" w:space="0" w:color="000000"/>
              <w:right w:val="single" w:sz="4" w:space="0" w:color="000000"/>
            </w:tcBorders>
          </w:tcPr>
          <w:p w14:paraId="512106E9" w14:textId="77777777" w:rsidR="00A73EAA" w:rsidRPr="008D59C2" w:rsidRDefault="008354EA" w:rsidP="00934134">
            <w:pPr>
              <w:pStyle w:val="TableParagraph"/>
              <w:spacing w:before="6"/>
              <w:ind w:left="30" w:right="42"/>
              <w:jc w:val="left"/>
            </w:pPr>
            <w:r w:rsidRPr="008D59C2">
              <w:t>Department</w:t>
            </w:r>
          </w:p>
        </w:tc>
        <w:tc>
          <w:tcPr>
            <w:tcW w:w="6170" w:type="dxa"/>
            <w:tcBorders>
              <w:top w:val="single" w:sz="4" w:space="0" w:color="000000"/>
              <w:left w:val="single" w:sz="4" w:space="0" w:color="000000"/>
              <w:bottom w:val="single" w:sz="4" w:space="0" w:color="000000"/>
              <w:right w:val="single" w:sz="4" w:space="0" w:color="000000"/>
            </w:tcBorders>
          </w:tcPr>
          <w:p w14:paraId="7B13092F" w14:textId="77777777" w:rsidR="00A73EAA" w:rsidRPr="008D59C2" w:rsidRDefault="008354EA" w:rsidP="00934134">
            <w:pPr>
              <w:pStyle w:val="TableParagraph"/>
              <w:spacing w:line="270" w:lineRule="exact"/>
              <w:ind w:left="24"/>
              <w:jc w:val="left"/>
            </w:pPr>
            <w:r w:rsidRPr="008D59C2">
              <w:t>Department of Behavioral Health and Developmental Services</w:t>
            </w:r>
          </w:p>
        </w:tc>
        <w:tc>
          <w:tcPr>
            <w:tcW w:w="1050" w:type="dxa"/>
            <w:gridSpan w:val="3"/>
            <w:tcBorders>
              <w:top w:val="single" w:sz="4" w:space="0" w:color="000000"/>
              <w:left w:val="single" w:sz="4" w:space="0" w:color="000000"/>
              <w:bottom w:val="single" w:sz="4" w:space="0" w:color="000000"/>
              <w:right w:val="single" w:sz="4" w:space="0" w:color="000000"/>
            </w:tcBorders>
          </w:tcPr>
          <w:p w14:paraId="24544989" w14:textId="77777777" w:rsidR="00A73EAA" w:rsidRPr="008D59C2" w:rsidRDefault="008354EA" w:rsidP="00934134">
            <w:pPr>
              <w:pStyle w:val="TableParagraph"/>
              <w:spacing w:line="270" w:lineRule="exact"/>
              <w:jc w:val="left"/>
            </w:pPr>
            <w:r w:rsidRPr="008D59C2">
              <w:t>RST</w:t>
            </w:r>
          </w:p>
        </w:tc>
        <w:tc>
          <w:tcPr>
            <w:tcW w:w="5655" w:type="dxa"/>
            <w:gridSpan w:val="2"/>
            <w:tcBorders>
              <w:top w:val="single" w:sz="4" w:space="0" w:color="000000"/>
              <w:left w:val="single" w:sz="4" w:space="0" w:color="000000"/>
              <w:bottom w:val="single" w:sz="4" w:space="0" w:color="000000"/>
            </w:tcBorders>
          </w:tcPr>
          <w:p w14:paraId="5095D12E" w14:textId="77777777" w:rsidR="00A73EAA" w:rsidRPr="008D59C2" w:rsidRDefault="008354EA" w:rsidP="00934134">
            <w:pPr>
              <w:pStyle w:val="TableParagraph"/>
              <w:spacing w:line="270" w:lineRule="exact"/>
              <w:ind w:left="23"/>
              <w:jc w:val="left"/>
            </w:pPr>
            <w:r w:rsidRPr="008D59C2">
              <w:t>Regional Support Team (DD Waivers)</w:t>
            </w:r>
          </w:p>
        </w:tc>
      </w:tr>
      <w:tr w:rsidR="00A73EAA" w:rsidRPr="008D59C2" w14:paraId="73B2A14D" w14:textId="77777777" w:rsidTr="00314E2D">
        <w:trPr>
          <w:trHeight w:hRule="exact" w:val="910"/>
        </w:trPr>
        <w:tc>
          <w:tcPr>
            <w:tcW w:w="1210" w:type="dxa"/>
            <w:gridSpan w:val="2"/>
            <w:tcBorders>
              <w:top w:val="single" w:sz="4" w:space="0" w:color="000000"/>
              <w:bottom w:val="single" w:sz="4" w:space="0" w:color="000000"/>
              <w:right w:val="single" w:sz="4" w:space="0" w:color="000000"/>
            </w:tcBorders>
          </w:tcPr>
          <w:p w14:paraId="2E817CA1" w14:textId="77777777" w:rsidR="00A73EAA" w:rsidRPr="008D59C2" w:rsidRDefault="008354EA" w:rsidP="00934134">
            <w:pPr>
              <w:pStyle w:val="TableParagraph"/>
              <w:spacing w:before="133"/>
              <w:ind w:left="30" w:right="41"/>
              <w:jc w:val="left"/>
            </w:pPr>
            <w:r w:rsidRPr="008D59C2">
              <w:t>DMAS</w:t>
            </w:r>
          </w:p>
        </w:tc>
        <w:tc>
          <w:tcPr>
            <w:tcW w:w="6170" w:type="dxa"/>
            <w:tcBorders>
              <w:top w:val="single" w:sz="4" w:space="0" w:color="000000"/>
              <w:left w:val="single" w:sz="4" w:space="0" w:color="000000"/>
              <w:bottom w:val="single" w:sz="4" w:space="0" w:color="000000"/>
              <w:right w:val="single" w:sz="4" w:space="0" w:color="000000"/>
            </w:tcBorders>
          </w:tcPr>
          <w:p w14:paraId="389702A8" w14:textId="77777777" w:rsidR="00A73EAA" w:rsidRPr="008D59C2" w:rsidRDefault="008354EA" w:rsidP="00934134">
            <w:pPr>
              <w:pStyle w:val="TableParagraph"/>
              <w:spacing w:before="133"/>
              <w:ind w:left="24"/>
              <w:jc w:val="left"/>
            </w:pPr>
            <w:r w:rsidRPr="008D59C2">
              <w:t>Department of Medical Assistance Services (Medicaid)</w:t>
            </w:r>
          </w:p>
        </w:tc>
        <w:tc>
          <w:tcPr>
            <w:tcW w:w="1050" w:type="dxa"/>
            <w:gridSpan w:val="3"/>
            <w:tcBorders>
              <w:top w:val="single" w:sz="4" w:space="0" w:color="000000"/>
              <w:left w:val="single" w:sz="4" w:space="0" w:color="000000"/>
              <w:bottom w:val="single" w:sz="4" w:space="0" w:color="000000"/>
              <w:right w:val="single" w:sz="4" w:space="0" w:color="000000"/>
            </w:tcBorders>
          </w:tcPr>
          <w:p w14:paraId="144DBC87" w14:textId="77777777" w:rsidR="00A73EAA" w:rsidRPr="008D59C2" w:rsidRDefault="008354EA" w:rsidP="00934134">
            <w:pPr>
              <w:pStyle w:val="TableParagraph"/>
              <w:spacing w:before="133"/>
              <w:ind w:right="75"/>
              <w:jc w:val="left"/>
            </w:pPr>
            <w:r w:rsidRPr="008D59C2">
              <w:rPr>
                <w:w w:val="95"/>
              </w:rPr>
              <w:t>RUMCT</w:t>
            </w:r>
          </w:p>
        </w:tc>
        <w:tc>
          <w:tcPr>
            <w:tcW w:w="5655" w:type="dxa"/>
            <w:gridSpan w:val="2"/>
            <w:tcBorders>
              <w:top w:val="single" w:sz="4" w:space="0" w:color="000000"/>
              <w:left w:val="single" w:sz="4" w:space="0" w:color="000000"/>
              <w:bottom w:val="single" w:sz="4" w:space="0" w:color="000000"/>
            </w:tcBorders>
          </w:tcPr>
          <w:p w14:paraId="0589AF72" w14:textId="77777777" w:rsidR="00277E72" w:rsidRPr="008D59C2" w:rsidRDefault="00277E72" w:rsidP="00934134">
            <w:pPr>
              <w:pStyle w:val="TableParagraph"/>
              <w:ind w:left="23" w:right="511"/>
              <w:jc w:val="left"/>
            </w:pPr>
          </w:p>
          <w:p w14:paraId="05464430" w14:textId="77777777" w:rsidR="00A73EAA" w:rsidRPr="008D59C2" w:rsidRDefault="008354EA" w:rsidP="00934134">
            <w:pPr>
              <w:pStyle w:val="TableParagraph"/>
              <w:ind w:left="23" w:right="511"/>
              <w:jc w:val="left"/>
            </w:pPr>
            <w:r w:rsidRPr="008D59C2">
              <w:t>Regional Utilization Management and Consultation Team</w:t>
            </w:r>
          </w:p>
        </w:tc>
      </w:tr>
      <w:tr w:rsidR="00A73EAA" w:rsidRPr="008D59C2" w14:paraId="2E67034F" w14:textId="77777777" w:rsidTr="00934134">
        <w:trPr>
          <w:trHeight w:hRule="exact" w:val="461"/>
        </w:trPr>
        <w:tc>
          <w:tcPr>
            <w:tcW w:w="1210" w:type="dxa"/>
            <w:gridSpan w:val="2"/>
            <w:tcBorders>
              <w:top w:val="single" w:sz="4" w:space="0" w:color="000000"/>
              <w:bottom w:val="single" w:sz="4" w:space="0" w:color="000000"/>
              <w:right w:val="single" w:sz="4" w:space="0" w:color="000000"/>
            </w:tcBorders>
          </w:tcPr>
          <w:p w14:paraId="26E30C32" w14:textId="77777777" w:rsidR="00A73EAA" w:rsidRPr="008D59C2" w:rsidRDefault="008354EA" w:rsidP="00934134">
            <w:pPr>
              <w:pStyle w:val="TableParagraph"/>
              <w:spacing w:line="273" w:lineRule="exact"/>
              <w:ind w:left="30" w:right="41"/>
              <w:jc w:val="left"/>
            </w:pPr>
            <w:r w:rsidRPr="008D59C2">
              <w:t>DOJ</w:t>
            </w:r>
          </w:p>
        </w:tc>
        <w:tc>
          <w:tcPr>
            <w:tcW w:w="6170" w:type="dxa"/>
            <w:tcBorders>
              <w:top w:val="single" w:sz="4" w:space="0" w:color="000000"/>
              <w:left w:val="single" w:sz="4" w:space="0" w:color="000000"/>
              <w:bottom w:val="single" w:sz="4" w:space="0" w:color="000000"/>
              <w:right w:val="single" w:sz="4" w:space="0" w:color="000000"/>
            </w:tcBorders>
          </w:tcPr>
          <w:p w14:paraId="6F57B281" w14:textId="77777777" w:rsidR="00A73EAA" w:rsidRPr="008D59C2" w:rsidRDefault="008354EA" w:rsidP="00934134">
            <w:pPr>
              <w:pStyle w:val="TableParagraph"/>
              <w:spacing w:line="273" w:lineRule="exact"/>
              <w:ind w:left="24"/>
              <w:jc w:val="left"/>
            </w:pPr>
            <w:r w:rsidRPr="008D59C2">
              <w:t>Department of Justice (U.S.)</w:t>
            </w:r>
          </w:p>
        </w:tc>
        <w:tc>
          <w:tcPr>
            <w:tcW w:w="1050" w:type="dxa"/>
            <w:gridSpan w:val="3"/>
            <w:tcBorders>
              <w:top w:val="single" w:sz="4" w:space="0" w:color="000000"/>
              <w:left w:val="single" w:sz="4" w:space="0" w:color="000000"/>
              <w:bottom w:val="single" w:sz="4" w:space="0" w:color="000000"/>
              <w:right w:val="single" w:sz="4" w:space="0" w:color="000000"/>
            </w:tcBorders>
          </w:tcPr>
          <w:p w14:paraId="1267DEA0" w14:textId="77777777" w:rsidR="00A73EAA" w:rsidRPr="008D59C2" w:rsidRDefault="008354EA" w:rsidP="00934134">
            <w:pPr>
              <w:pStyle w:val="TableParagraph"/>
              <w:spacing w:line="273" w:lineRule="exact"/>
              <w:jc w:val="left"/>
            </w:pPr>
            <w:r w:rsidRPr="008D59C2">
              <w:t>SABG</w:t>
            </w:r>
          </w:p>
        </w:tc>
        <w:tc>
          <w:tcPr>
            <w:tcW w:w="5655" w:type="dxa"/>
            <w:gridSpan w:val="2"/>
            <w:tcBorders>
              <w:top w:val="single" w:sz="4" w:space="0" w:color="000000"/>
              <w:left w:val="single" w:sz="4" w:space="0" w:color="000000"/>
              <w:bottom w:val="single" w:sz="4" w:space="0" w:color="000000"/>
            </w:tcBorders>
          </w:tcPr>
          <w:p w14:paraId="35D458FF" w14:textId="77777777" w:rsidR="00A73EAA" w:rsidRPr="008D59C2" w:rsidRDefault="008354EA" w:rsidP="00934134">
            <w:pPr>
              <w:pStyle w:val="TableParagraph"/>
              <w:spacing w:line="273" w:lineRule="exact"/>
              <w:ind w:left="23"/>
              <w:jc w:val="left"/>
            </w:pPr>
            <w:r w:rsidRPr="008D59C2">
              <w:t>Federal Substance Abuse Block Grant</w:t>
            </w:r>
          </w:p>
        </w:tc>
      </w:tr>
      <w:tr w:rsidR="00A73EAA" w:rsidRPr="008D59C2" w14:paraId="36545D68" w14:textId="77777777" w:rsidTr="00934134">
        <w:trPr>
          <w:trHeight w:hRule="exact" w:val="247"/>
        </w:trPr>
        <w:tc>
          <w:tcPr>
            <w:tcW w:w="1210" w:type="dxa"/>
            <w:gridSpan w:val="2"/>
            <w:tcBorders>
              <w:top w:val="single" w:sz="4" w:space="0" w:color="000000"/>
              <w:bottom w:val="single" w:sz="4" w:space="0" w:color="000000"/>
              <w:right w:val="single" w:sz="4" w:space="0" w:color="000000"/>
            </w:tcBorders>
          </w:tcPr>
          <w:p w14:paraId="40F6AAEA" w14:textId="77777777" w:rsidR="00A73EAA" w:rsidRPr="008D59C2" w:rsidRDefault="008354EA" w:rsidP="00934134">
            <w:pPr>
              <w:pStyle w:val="TableParagraph"/>
              <w:spacing w:line="270" w:lineRule="exact"/>
              <w:ind w:left="30" w:right="40"/>
              <w:jc w:val="left"/>
            </w:pPr>
            <w:r w:rsidRPr="008D59C2">
              <w:t>EBL</w:t>
            </w:r>
          </w:p>
        </w:tc>
        <w:tc>
          <w:tcPr>
            <w:tcW w:w="6170" w:type="dxa"/>
            <w:tcBorders>
              <w:top w:val="single" w:sz="4" w:space="0" w:color="000000"/>
              <w:left w:val="single" w:sz="4" w:space="0" w:color="000000"/>
              <w:bottom w:val="single" w:sz="4" w:space="0" w:color="000000"/>
              <w:right w:val="single" w:sz="4" w:space="0" w:color="000000"/>
            </w:tcBorders>
          </w:tcPr>
          <w:p w14:paraId="5207BC35" w14:textId="77777777" w:rsidR="00A73EAA" w:rsidRPr="008D59C2" w:rsidRDefault="008354EA" w:rsidP="00934134">
            <w:pPr>
              <w:pStyle w:val="TableParagraph"/>
              <w:spacing w:line="270" w:lineRule="exact"/>
              <w:ind w:left="24"/>
              <w:jc w:val="left"/>
            </w:pPr>
            <w:r w:rsidRPr="008D59C2">
              <w:t>Extraordinary Barriers to Discharge List</w:t>
            </w:r>
          </w:p>
        </w:tc>
        <w:tc>
          <w:tcPr>
            <w:tcW w:w="1050" w:type="dxa"/>
            <w:gridSpan w:val="3"/>
            <w:tcBorders>
              <w:top w:val="single" w:sz="4" w:space="0" w:color="000000"/>
              <w:left w:val="single" w:sz="4" w:space="0" w:color="000000"/>
              <w:bottom w:val="single" w:sz="4" w:space="0" w:color="000000"/>
              <w:right w:val="single" w:sz="4" w:space="0" w:color="000000"/>
            </w:tcBorders>
          </w:tcPr>
          <w:p w14:paraId="0DCC17FF" w14:textId="77777777" w:rsidR="00A73EAA" w:rsidRPr="008D59C2" w:rsidRDefault="008354EA" w:rsidP="00934134">
            <w:pPr>
              <w:pStyle w:val="TableParagraph"/>
              <w:spacing w:line="270" w:lineRule="exact"/>
              <w:jc w:val="left"/>
            </w:pPr>
            <w:r w:rsidRPr="008D59C2">
              <w:t>SDA</w:t>
            </w:r>
          </w:p>
        </w:tc>
        <w:tc>
          <w:tcPr>
            <w:tcW w:w="5655" w:type="dxa"/>
            <w:gridSpan w:val="2"/>
            <w:tcBorders>
              <w:top w:val="single" w:sz="4" w:space="0" w:color="000000"/>
              <w:left w:val="single" w:sz="4" w:space="0" w:color="000000"/>
              <w:bottom w:val="single" w:sz="4" w:space="0" w:color="000000"/>
            </w:tcBorders>
          </w:tcPr>
          <w:p w14:paraId="69C143D6" w14:textId="77777777" w:rsidR="00A73EAA" w:rsidRPr="008D59C2" w:rsidRDefault="008354EA" w:rsidP="00934134">
            <w:pPr>
              <w:pStyle w:val="TableParagraph"/>
              <w:spacing w:line="270" w:lineRule="exact"/>
              <w:ind w:left="23"/>
              <w:jc w:val="left"/>
            </w:pPr>
            <w:r w:rsidRPr="008D59C2">
              <w:t>Same Day Access</w:t>
            </w:r>
          </w:p>
        </w:tc>
      </w:tr>
      <w:tr w:rsidR="00A73EAA" w:rsidRPr="008D59C2" w14:paraId="5F905531" w14:textId="77777777" w:rsidTr="00934134">
        <w:trPr>
          <w:trHeight w:hRule="exact" w:val="247"/>
        </w:trPr>
        <w:tc>
          <w:tcPr>
            <w:tcW w:w="1210" w:type="dxa"/>
            <w:gridSpan w:val="2"/>
            <w:tcBorders>
              <w:top w:val="single" w:sz="4" w:space="0" w:color="000000"/>
              <w:bottom w:val="single" w:sz="4" w:space="0" w:color="000000"/>
              <w:right w:val="single" w:sz="4" w:space="0" w:color="000000"/>
            </w:tcBorders>
          </w:tcPr>
          <w:p w14:paraId="5D903180" w14:textId="77777777" w:rsidR="00A73EAA" w:rsidRPr="008D59C2" w:rsidRDefault="008354EA" w:rsidP="00934134">
            <w:pPr>
              <w:pStyle w:val="TableParagraph"/>
              <w:spacing w:line="270" w:lineRule="exact"/>
              <w:ind w:left="29" w:right="42"/>
              <w:jc w:val="left"/>
            </w:pPr>
            <w:r w:rsidRPr="008D59C2">
              <w:t>EHR</w:t>
            </w:r>
          </w:p>
        </w:tc>
        <w:tc>
          <w:tcPr>
            <w:tcW w:w="6170" w:type="dxa"/>
            <w:tcBorders>
              <w:top w:val="single" w:sz="4" w:space="0" w:color="000000"/>
              <w:left w:val="single" w:sz="4" w:space="0" w:color="000000"/>
              <w:bottom w:val="single" w:sz="4" w:space="0" w:color="000000"/>
              <w:right w:val="single" w:sz="4" w:space="0" w:color="000000"/>
            </w:tcBorders>
          </w:tcPr>
          <w:p w14:paraId="7FC7E9B7" w14:textId="77777777" w:rsidR="00A73EAA" w:rsidRPr="008D59C2" w:rsidRDefault="008354EA" w:rsidP="00934134">
            <w:pPr>
              <w:pStyle w:val="TableParagraph"/>
              <w:spacing w:line="270" w:lineRule="exact"/>
              <w:ind w:left="24"/>
              <w:jc w:val="left"/>
            </w:pPr>
            <w:r w:rsidRPr="008D59C2">
              <w:t>Electronic Health Record</w:t>
            </w:r>
          </w:p>
        </w:tc>
        <w:tc>
          <w:tcPr>
            <w:tcW w:w="1050" w:type="dxa"/>
            <w:gridSpan w:val="3"/>
            <w:tcBorders>
              <w:top w:val="single" w:sz="4" w:space="0" w:color="000000"/>
              <w:left w:val="single" w:sz="4" w:space="0" w:color="000000"/>
              <w:bottom w:val="single" w:sz="4" w:space="0" w:color="000000"/>
              <w:right w:val="single" w:sz="4" w:space="0" w:color="000000"/>
            </w:tcBorders>
          </w:tcPr>
          <w:p w14:paraId="335E191A" w14:textId="77777777" w:rsidR="00A73EAA" w:rsidRPr="008D59C2" w:rsidRDefault="008354EA" w:rsidP="00934134">
            <w:pPr>
              <w:pStyle w:val="TableParagraph"/>
              <w:spacing w:line="270" w:lineRule="exact"/>
              <w:jc w:val="left"/>
            </w:pPr>
            <w:r w:rsidRPr="008D59C2">
              <w:t>sFTP</w:t>
            </w:r>
          </w:p>
        </w:tc>
        <w:tc>
          <w:tcPr>
            <w:tcW w:w="5655" w:type="dxa"/>
            <w:gridSpan w:val="2"/>
            <w:tcBorders>
              <w:top w:val="single" w:sz="4" w:space="0" w:color="000000"/>
              <w:left w:val="single" w:sz="4" w:space="0" w:color="000000"/>
              <w:bottom w:val="single" w:sz="4" w:space="0" w:color="000000"/>
            </w:tcBorders>
          </w:tcPr>
          <w:p w14:paraId="3BF5CB98" w14:textId="77777777" w:rsidR="00A73EAA" w:rsidRPr="008D59C2" w:rsidRDefault="008354EA" w:rsidP="00934134">
            <w:pPr>
              <w:pStyle w:val="TableParagraph"/>
              <w:spacing w:line="270" w:lineRule="exact"/>
              <w:ind w:left="23"/>
              <w:jc w:val="left"/>
            </w:pPr>
            <w:r w:rsidRPr="008D59C2">
              <w:t>Secure File Transfer Protocol</w:t>
            </w:r>
          </w:p>
        </w:tc>
      </w:tr>
      <w:tr w:rsidR="00A73EAA" w:rsidRPr="008D59C2" w14:paraId="73D8E154" w14:textId="77777777" w:rsidTr="00934134">
        <w:trPr>
          <w:trHeight w:hRule="exact" w:val="247"/>
        </w:trPr>
        <w:tc>
          <w:tcPr>
            <w:tcW w:w="1210" w:type="dxa"/>
            <w:gridSpan w:val="2"/>
            <w:tcBorders>
              <w:top w:val="single" w:sz="4" w:space="0" w:color="000000"/>
              <w:bottom w:val="single" w:sz="4" w:space="0" w:color="000000"/>
              <w:right w:val="single" w:sz="4" w:space="0" w:color="000000"/>
            </w:tcBorders>
          </w:tcPr>
          <w:p w14:paraId="3F2123E0" w14:textId="77777777" w:rsidR="00A73EAA" w:rsidRPr="008D59C2" w:rsidRDefault="008354EA" w:rsidP="00934134">
            <w:pPr>
              <w:pStyle w:val="TableParagraph"/>
              <w:spacing w:line="271" w:lineRule="exact"/>
              <w:ind w:left="28" w:right="42"/>
              <w:jc w:val="left"/>
            </w:pPr>
            <w:r w:rsidRPr="008D59C2">
              <w:t>FTE</w:t>
            </w:r>
          </w:p>
        </w:tc>
        <w:tc>
          <w:tcPr>
            <w:tcW w:w="6170" w:type="dxa"/>
            <w:tcBorders>
              <w:top w:val="single" w:sz="4" w:space="0" w:color="000000"/>
              <w:left w:val="single" w:sz="4" w:space="0" w:color="000000"/>
              <w:bottom w:val="single" w:sz="4" w:space="0" w:color="000000"/>
              <w:right w:val="single" w:sz="4" w:space="0" w:color="000000"/>
            </w:tcBorders>
          </w:tcPr>
          <w:p w14:paraId="756A1181" w14:textId="77777777" w:rsidR="00A73EAA" w:rsidRPr="008D59C2" w:rsidRDefault="008354EA" w:rsidP="00934134">
            <w:pPr>
              <w:pStyle w:val="TableParagraph"/>
              <w:spacing w:line="271" w:lineRule="exact"/>
              <w:ind w:left="24"/>
              <w:jc w:val="left"/>
            </w:pPr>
            <w:r w:rsidRPr="008D59C2">
              <w:t>Full Time Equivalent</w:t>
            </w:r>
          </w:p>
        </w:tc>
        <w:tc>
          <w:tcPr>
            <w:tcW w:w="1050" w:type="dxa"/>
            <w:gridSpan w:val="3"/>
            <w:tcBorders>
              <w:top w:val="single" w:sz="4" w:space="0" w:color="000000"/>
              <w:left w:val="single" w:sz="4" w:space="0" w:color="000000"/>
              <w:bottom w:val="single" w:sz="4" w:space="0" w:color="000000"/>
              <w:right w:val="single" w:sz="4" w:space="0" w:color="000000"/>
            </w:tcBorders>
          </w:tcPr>
          <w:p w14:paraId="012E667F" w14:textId="77777777" w:rsidR="00A73EAA" w:rsidRPr="008D59C2" w:rsidRDefault="008354EA" w:rsidP="00934134">
            <w:pPr>
              <w:pStyle w:val="TableParagraph"/>
              <w:spacing w:line="271" w:lineRule="exact"/>
              <w:jc w:val="left"/>
            </w:pPr>
            <w:r w:rsidRPr="008D59C2">
              <w:t>SPF</w:t>
            </w:r>
          </w:p>
        </w:tc>
        <w:tc>
          <w:tcPr>
            <w:tcW w:w="5655" w:type="dxa"/>
            <w:gridSpan w:val="2"/>
            <w:tcBorders>
              <w:top w:val="single" w:sz="4" w:space="0" w:color="000000"/>
              <w:left w:val="single" w:sz="4" w:space="0" w:color="000000"/>
              <w:bottom w:val="single" w:sz="4" w:space="0" w:color="000000"/>
            </w:tcBorders>
          </w:tcPr>
          <w:p w14:paraId="6C1EC783" w14:textId="77777777" w:rsidR="00A73EAA" w:rsidRPr="008D59C2" w:rsidRDefault="008354EA" w:rsidP="00934134">
            <w:pPr>
              <w:pStyle w:val="TableParagraph"/>
              <w:spacing w:line="271" w:lineRule="exact"/>
              <w:ind w:left="23"/>
              <w:jc w:val="left"/>
            </w:pPr>
            <w:r w:rsidRPr="008D59C2">
              <w:t>Strategic Prevention Framework</w:t>
            </w:r>
          </w:p>
        </w:tc>
      </w:tr>
      <w:tr w:rsidR="00A73EAA" w:rsidRPr="008D59C2" w14:paraId="22FE2348" w14:textId="77777777" w:rsidTr="00934134">
        <w:trPr>
          <w:trHeight w:hRule="exact" w:val="247"/>
        </w:trPr>
        <w:tc>
          <w:tcPr>
            <w:tcW w:w="1210" w:type="dxa"/>
            <w:gridSpan w:val="2"/>
            <w:tcBorders>
              <w:top w:val="single" w:sz="4" w:space="0" w:color="000000"/>
              <w:bottom w:val="single" w:sz="4" w:space="0" w:color="000000"/>
              <w:right w:val="single" w:sz="4" w:space="0" w:color="000000"/>
            </w:tcBorders>
          </w:tcPr>
          <w:p w14:paraId="624938BE" w14:textId="77777777" w:rsidR="00A73EAA" w:rsidRPr="008D59C2" w:rsidRDefault="008354EA" w:rsidP="00934134">
            <w:pPr>
              <w:pStyle w:val="TableParagraph"/>
              <w:spacing w:line="270" w:lineRule="exact"/>
              <w:ind w:left="27" w:right="42"/>
              <w:jc w:val="left"/>
            </w:pPr>
            <w:r w:rsidRPr="008D59C2">
              <w:t>HIPAA</w:t>
            </w:r>
          </w:p>
        </w:tc>
        <w:tc>
          <w:tcPr>
            <w:tcW w:w="6170" w:type="dxa"/>
            <w:tcBorders>
              <w:top w:val="single" w:sz="4" w:space="0" w:color="000000"/>
              <w:left w:val="single" w:sz="4" w:space="0" w:color="000000"/>
              <w:bottom w:val="single" w:sz="4" w:space="0" w:color="000000"/>
              <w:right w:val="single" w:sz="4" w:space="0" w:color="000000"/>
            </w:tcBorders>
          </w:tcPr>
          <w:p w14:paraId="2E12BA26" w14:textId="77777777" w:rsidR="00A73EAA" w:rsidRPr="008D59C2" w:rsidRDefault="008354EA" w:rsidP="00934134">
            <w:pPr>
              <w:pStyle w:val="TableParagraph"/>
              <w:spacing w:line="270" w:lineRule="exact"/>
              <w:ind w:left="24"/>
              <w:jc w:val="left"/>
            </w:pPr>
            <w:r w:rsidRPr="008D59C2">
              <w:t>Health Insurance Portability and Accountability Act of 1996</w:t>
            </w:r>
          </w:p>
        </w:tc>
        <w:tc>
          <w:tcPr>
            <w:tcW w:w="1050" w:type="dxa"/>
            <w:gridSpan w:val="3"/>
            <w:tcBorders>
              <w:top w:val="single" w:sz="4" w:space="0" w:color="000000"/>
              <w:left w:val="single" w:sz="4" w:space="0" w:color="000000"/>
              <w:bottom w:val="single" w:sz="4" w:space="0" w:color="000000"/>
              <w:right w:val="single" w:sz="4" w:space="0" w:color="000000"/>
            </w:tcBorders>
          </w:tcPr>
          <w:p w14:paraId="1F7C1794" w14:textId="77777777" w:rsidR="00A73EAA" w:rsidRPr="008D59C2" w:rsidRDefault="008354EA" w:rsidP="00934134">
            <w:pPr>
              <w:pStyle w:val="TableParagraph"/>
              <w:spacing w:line="270" w:lineRule="exact"/>
              <w:jc w:val="left"/>
            </w:pPr>
            <w:r w:rsidRPr="008D59C2">
              <w:t>TDO</w:t>
            </w:r>
          </w:p>
        </w:tc>
        <w:tc>
          <w:tcPr>
            <w:tcW w:w="5655" w:type="dxa"/>
            <w:gridSpan w:val="2"/>
            <w:tcBorders>
              <w:top w:val="single" w:sz="4" w:space="0" w:color="000000"/>
              <w:left w:val="single" w:sz="4" w:space="0" w:color="000000"/>
              <w:bottom w:val="single" w:sz="4" w:space="0" w:color="000000"/>
            </w:tcBorders>
          </w:tcPr>
          <w:p w14:paraId="76A13F16" w14:textId="77777777" w:rsidR="00A73EAA" w:rsidRPr="008D59C2" w:rsidRDefault="008354EA" w:rsidP="00934134">
            <w:pPr>
              <w:pStyle w:val="TableParagraph"/>
              <w:spacing w:line="270" w:lineRule="exact"/>
              <w:ind w:left="23"/>
              <w:jc w:val="left"/>
            </w:pPr>
            <w:r w:rsidRPr="008D59C2">
              <w:t>Temporary Detention Order</w:t>
            </w:r>
          </w:p>
        </w:tc>
      </w:tr>
      <w:tr w:rsidR="00A73EAA" w:rsidRPr="008D59C2" w14:paraId="3BCED02C" w14:textId="77777777" w:rsidTr="00934134">
        <w:trPr>
          <w:trHeight w:hRule="exact" w:val="247"/>
        </w:trPr>
        <w:tc>
          <w:tcPr>
            <w:tcW w:w="1210" w:type="dxa"/>
            <w:gridSpan w:val="2"/>
            <w:tcBorders>
              <w:top w:val="single" w:sz="4" w:space="0" w:color="000000"/>
              <w:bottom w:val="single" w:sz="4" w:space="0" w:color="000000"/>
              <w:right w:val="single" w:sz="4" w:space="0" w:color="000000"/>
            </w:tcBorders>
          </w:tcPr>
          <w:p w14:paraId="0A9C5767" w14:textId="77777777" w:rsidR="00A73EAA" w:rsidRPr="008D59C2" w:rsidRDefault="008354EA" w:rsidP="00934134">
            <w:pPr>
              <w:pStyle w:val="TableParagraph"/>
              <w:spacing w:line="270" w:lineRule="exact"/>
              <w:ind w:left="29" w:right="42"/>
              <w:jc w:val="left"/>
            </w:pPr>
            <w:r w:rsidRPr="008D59C2">
              <w:t>ICC</w:t>
            </w:r>
          </w:p>
        </w:tc>
        <w:tc>
          <w:tcPr>
            <w:tcW w:w="6170" w:type="dxa"/>
            <w:tcBorders>
              <w:top w:val="single" w:sz="4" w:space="0" w:color="000000"/>
              <w:left w:val="single" w:sz="4" w:space="0" w:color="000000"/>
              <w:bottom w:val="single" w:sz="4" w:space="0" w:color="000000"/>
              <w:right w:val="single" w:sz="4" w:space="0" w:color="000000"/>
            </w:tcBorders>
          </w:tcPr>
          <w:p w14:paraId="2AD1C085" w14:textId="77777777" w:rsidR="00A73EAA" w:rsidRPr="008D59C2" w:rsidRDefault="008354EA" w:rsidP="00934134">
            <w:pPr>
              <w:pStyle w:val="TableParagraph"/>
              <w:spacing w:line="270" w:lineRule="exact"/>
              <w:ind w:left="24"/>
              <w:jc w:val="left"/>
            </w:pPr>
            <w:r w:rsidRPr="008D59C2">
              <w:t>Intensive Care Coordination (CSA)</w:t>
            </w:r>
          </w:p>
        </w:tc>
        <w:tc>
          <w:tcPr>
            <w:tcW w:w="1050" w:type="dxa"/>
            <w:gridSpan w:val="3"/>
            <w:tcBorders>
              <w:top w:val="single" w:sz="4" w:space="0" w:color="000000"/>
              <w:left w:val="single" w:sz="4" w:space="0" w:color="000000"/>
              <w:bottom w:val="single" w:sz="4" w:space="0" w:color="000000"/>
              <w:right w:val="single" w:sz="4" w:space="0" w:color="000000"/>
            </w:tcBorders>
          </w:tcPr>
          <w:p w14:paraId="4BD36756" w14:textId="77777777" w:rsidR="00A73EAA" w:rsidRPr="008D59C2" w:rsidRDefault="008354EA" w:rsidP="00934134">
            <w:pPr>
              <w:pStyle w:val="TableParagraph"/>
              <w:spacing w:line="270" w:lineRule="exact"/>
              <w:jc w:val="left"/>
            </w:pPr>
            <w:r w:rsidRPr="008D59C2">
              <w:t>VACSB</w:t>
            </w:r>
          </w:p>
        </w:tc>
        <w:tc>
          <w:tcPr>
            <w:tcW w:w="5655" w:type="dxa"/>
            <w:gridSpan w:val="2"/>
            <w:tcBorders>
              <w:top w:val="single" w:sz="4" w:space="0" w:color="000000"/>
              <w:left w:val="single" w:sz="4" w:space="0" w:color="000000"/>
              <w:bottom w:val="single" w:sz="4" w:space="0" w:color="000000"/>
            </w:tcBorders>
          </w:tcPr>
          <w:p w14:paraId="083030DA" w14:textId="77777777" w:rsidR="00A73EAA" w:rsidRPr="008D59C2" w:rsidRDefault="008354EA" w:rsidP="00934134">
            <w:pPr>
              <w:pStyle w:val="TableParagraph"/>
              <w:spacing w:line="270" w:lineRule="exact"/>
              <w:ind w:left="23"/>
              <w:jc w:val="left"/>
            </w:pPr>
            <w:r w:rsidRPr="008D59C2">
              <w:t>Virginia Association of Community Services Boards</w:t>
            </w:r>
          </w:p>
        </w:tc>
      </w:tr>
      <w:tr w:rsidR="00A73EAA" w:rsidRPr="008D59C2" w14:paraId="687CD45E" w14:textId="77777777" w:rsidTr="00934134">
        <w:trPr>
          <w:trHeight w:hRule="exact" w:val="248"/>
        </w:trPr>
        <w:tc>
          <w:tcPr>
            <w:tcW w:w="1210" w:type="dxa"/>
            <w:gridSpan w:val="2"/>
            <w:tcBorders>
              <w:top w:val="single" w:sz="4" w:space="0" w:color="000000"/>
              <w:bottom w:val="single" w:sz="4" w:space="0" w:color="000000"/>
              <w:right w:val="single" w:sz="4" w:space="0" w:color="000000"/>
            </w:tcBorders>
          </w:tcPr>
          <w:p w14:paraId="0814EB93" w14:textId="77777777" w:rsidR="00A73EAA" w:rsidRPr="008D59C2" w:rsidRDefault="008354EA" w:rsidP="00934134">
            <w:pPr>
              <w:pStyle w:val="TableParagraph"/>
              <w:spacing w:line="273" w:lineRule="exact"/>
              <w:ind w:left="27" w:right="42"/>
              <w:jc w:val="left"/>
            </w:pPr>
            <w:r w:rsidRPr="008D59C2">
              <w:t>ICF</w:t>
            </w:r>
          </w:p>
        </w:tc>
        <w:tc>
          <w:tcPr>
            <w:tcW w:w="6170" w:type="dxa"/>
            <w:tcBorders>
              <w:top w:val="single" w:sz="4" w:space="0" w:color="000000"/>
              <w:left w:val="single" w:sz="4" w:space="0" w:color="000000"/>
              <w:bottom w:val="single" w:sz="4" w:space="0" w:color="000000"/>
              <w:right w:val="single" w:sz="4" w:space="0" w:color="000000"/>
            </w:tcBorders>
          </w:tcPr>
          <w:p w14:paraId="259E13BC" w14:textId="77777777" w:rsidR="00A73EAA" w:rsidRPr="008D59C2" w:rsidRDefault="008354EA" w:rsidP="00934134">
            <w:pPr>
              <w:pStyle w:val="TableParagraph"/>
              <w:spacing w:line="273" w:lineRule="exact"/>
              <w:ind w:left="24"/>
              <w:jc w:val="left"/>
            </w:pPr>
            <w:r w:rsidRPr="008D59C2">
              <w:t>Intermediate Care Facility</w:t>
            </w:r>
          </w:p>
        </w:tc>
        <w:tc>
          <w:tcPr>
            <w:tcW w:w="1050" w:type="dxa"/>
            <w:gridSpan w:val="3"/>
            <w:tcBorders>
              <w:top w:val="single" w:sz="4" w:space="0" w:color="000000"/>
              <w:left w:val="single" w:sz="4" w:space="0" w:color="000000"/>
              <w:bottom w:val="single" w:sz="4" w:space="0" w:color="000000"/>
              <w:right w:val="single" w:sz="4" w:space="0" w:color="000000"/>
            </w:tcBorders>
          </w:tcPr>
          <w:p w14:paraId="3C67E904" w14:textId="77777777" w:rsidR="00A73EAA" w:rsidRPr="008D59C2" w:rsidRDefault="008354EA" w:rsidP="00934134">
            <w:pPr>
              <w:pStyle w:val="TableParagraph"/>
              <w:spacing w:line="273" w:lineRule="exact"/>
              <w:jc w:val="left"/>
            </w:pPr>
            <w:r w:rsidRPr="008D59C2">
              <w:t>VIDES</w:t>
            </w:r>
          </w:p>
        </w:tc>
        <w:tc>
          <w:tcPr>
            <w:tcW w:w="5655" w:type="dxa"/>
            <w:gridSpan w:val="2"/>
            <w:tcBorders>
              <w:top w:val="single" w:sz="4" w:space="0" w:color="000000"/>
              <w:left w:val="single" w:sz="4" w:space="0" w:color="000000"/>
              <w:bottom w:val="single" w:sz="4" w:space="0" w:color="000000"/>
            </w:tcBorders>
          </w:tcPr>
          <w:p w14:paraId="7963107F" w14:textId="77777777" w:rsidR="00A73EAA" w:rsidRPr="008D59C2" w:rsidRDefault="008354EA" w:rsidP="00934134">
            <w:pPr>
              <w:pStyle w:val="TableParagraph"/>
              <w:spacing w:line="273" w:lineRule="exact"/>
              <w:ind w:left="23"/>
              <w:jc w:val="left"/>
            </w:pPr>
            <w:r w:rsidRPr="008D59C2">
              <w:t>Virginia Individual DD Eligibility Survey</w:t>
            </w:r>
          </w:p>
        </w:tc>
      </w:tr>
      <w:tr w:rsidR="00A73EAA" w:rsidRPr="008D59C2" w14:paraId="7A07F63E" w14:textId="77777777" w:rsidTr="00934134">
        <w:trPr>
          <w:trHeight w:hRule="exact" w:val="344"/>
        </w:trPr>
        <w:tc>
          <w:tcPr>
            <w:tcW w:w="1210" w:type="dxa"/>
            <w:gridSpan w:val="2"/>
            <w:tcBorders>
              <w:top w:val="single" w:sz="4" w:space="0" w:color="000000"/>
              <w:bottom w:val="single" w:sz="4" w:space="0" w:color="000000"/>
              <w:right w:val="single" w:sz="4" w:space="0" w:color="000000"/>
            </w:tcBorders>
          </w:tcPr>
          <w:p w14:paraId="17EBFA49" w14:textId="77777777" w:rsidR="00A73EAA" w:rsidRPr="008D59C2" w:rsidRDefault="008354EA" w:rsidP="00934134">
            <w:pPr>
              <w:pStyle w:val="TableParagraph"/>
              <w:spacing w:line="270" w:lineRule="exact"/>
              <w:ind w:left="30" w:right="42"/>
              <w:jc w:val="left"/>
            </w:pPr>
            <w:r w:rsidRPr="008D59C2">
              <w:t>IDAPP</w:t>
            </w:r>
          </w:p>
        </w:tc>
        <w:tc>
          <w:tcPr>
            <w:tcW w:w="6170" w:type="dxa"/>
            <w:tcBorders>
              <w:top w:val="single" w:sz="4" w:space="0" w:color="000000"/>
              <w:left w:val="single" w:sz="4" w:space="0" w:color="000000"/>
              <w:bottom w:val="single" w:sz="4" w:space="0" w:color="000000"/>
              <w:right w:val="single" w:sz="4" w:space="0" w:color="000000"/>
            </w:tcBorders>
          </w:tcPr>
          <w:p w14:paraId="52ED77B8" w14:textId="77777777" w:rsidR="00A73EAA" w:rsidRPr="008D59C2" w:rsidRDefault="008354EA" w:rsidP="00934134">
            <w:pPr>
              <w:pStyle w:val="TableParagraph"/>
              <w:spacing w:line="270" w:lineRule="exact"/>
              <w:ind w:left="24"/>
              <w:jc w:val="left"/>
            </w:pPr>
            <w:r w:rsidRPr="008D59C2">
              <w:t>Individualized Discharge Assistance Program Plan</w:t>
            </w:r>
          </w:p>
        </w:tc>
        <w:tc>
          <w:tcPr>
            <w:tcW w:w="1050" w:type="dxa"/>
            <w:gridSpan w:val="3"/>
            <w:tcBorders>
              <w:top w:val="single" w:sz="4" w:space="0" w:color="000000"/>
              <w:left w:val="single" w:sz="4" w:space="0" w:color="000000"/>
              <w:bottom w:val="single" w:sz="4" w:space="0" w:color="000000"/>
              <w:right w:val="single" w:sz="4" w:space="0" w:color="000000"/>
            </w:tcBorders>
          </w:tcPr>
          <w:p w14:paraId="7B16A655" w14:textId="77777777" w:rsidR="00A73EAA" w:rsidRPr="008D59C2" w:rsidRDefault="008354EA" w:rsidP="00934134">
            <w:pPr>
              <w:pStyle w:val="TableParagraph"/>
              <w:spacing w:line="270" w:lineRule="exact"/>
              <w:jc w:val="left"/>
            </w:pPr>
            <w:r w:rsidRPr="008D59C2">
              <w:t>WaMS</w:t>
            </w:r>
          </w:p>
        </w:tc>
        <w:tc>
          <w:tcPr>
            <w:tcW w:w="5655" w:type="dxa"/>
            <w:gridSpan w:val="2"/>
            <w:tcBorders>
              <w:top w:val="single" w:sz="4" w:space="0" w:color="000000"/>
              <w:left w:val="single" w:sz="4" w:space="0" w:color="000000"/>
              <w:bottom w:val="single" w:sz="4" w:space="0" w:color="000000"/>
            </w:tcBorders>
          </w:tcPr>
          <w:p w14:paraId="2EF7F893" w14:textId="77777777" w:rsidR="00A73EAA" w:rsidRPr="008D59C2" w:rsidRDefault="008354EA" w:rsidP="00934134">
            <w:pPr>
              <w:pStyle w:val="TableParagraph"/>
              <w:spacing w:line="270" w:lineRule="exact"/>
              <w:ind w:left="23"/>
              <w:jc w:val="left"/>
            </w:pPr>
            <w:r w:rsidRPr="008D59C2">
              <w:t>Waiver Management System (DD Waivers)</w:t>
            </w:r>
          </w:p>
        </w:tc>
      </w:tr>
      <w:tr w:rsidR="00A73EAA" w:rsidRPr="008D59C2" w14:paraId="0E8F274C" w14:textId="77777777" w:rsidTr="00934134">
        <w:trPr>
          <w:trHeight w:hRule="exact" w:val="371"/>
        </w:trPr>
        <w:tc>
          <w:tcPr>
            <w:tcW w:w="1210" w:type="dxa"/>
            <w:gridSpan w:val="2"/>
            <w:tcBorders>
              <w:top w:val="single" w:sz="4" w:space="0" w:color="000000"/>
              <w:right w:val="single" w:sz="4" w:space="0" w:color="000000"/>
            </w:tcBorders>
          </w:tcPr>
          <w:p w14:paraId="1E7E965F" w14:textId="77777777" w:rsidR="00A73EAA" w:rsidRPr="008D59C2" w:rsidRDefault="008354EA" w:rsidP="00934134">
            <w:pPr>
              <w:pStyle w:val="TableParagraph"/>
              <w:spacing w:line="270" w:lineRule="exact"/>
              <w:ind w:left="26" w:right="42"/>
              <w:jc w:val="left"/>
            </w:pPr>
            <w:r w:rsidRPr="008D59C2">
              <w:t>LIPOS</w:t>
            </w:r>
          </w:p>
        </w:tc>
        <w:tc>
          <w:tcPr>
            <w:tcW w:w="6170" w:type="dxa"/>
            <w:tcBorders>
              <w:top w:val="single" w:sz="4" w:space="0" w:color="000000"/>
              <w:left w:val="single" w:sz="4" w:space="0" w:color="000000"/>
              <w:right w:val="single" w:sz="13" w:space="0" w:color="BEBEBE"/>
            </w:tcBorders>
          </w:tcPr>
          <w:p w14:paraId="795B7913" w14:textId="77777777" w:rsidR="00A73EAA" w:rsidRPr="008D59C2" w:rsidRDefault="008354EA" w:rsidP="00934134">
            <w:pPr>
              <w:pStyle w:val="TableParagraph"/>
              <w:spacing w:line="270" w:lineRule="exact"/>
              <w:ind w:left="24"/>
              <w:jc w:val="left"/>
            </w:pPr>
            <w:r w:rsidRPr="008D59C2">
              <w:t>Local Inpatient Purchase of Services</w:t>
            </w:r>
          </w:p>
        </w:tc>
        <w:tc>
          <w:tcPr>
            <w:tcW w:w="1050" w:type="dxa"/>
            <w:gridSpan w:val="3"/>
            <w:tcBorders>
              <w:top w:val="single" w:sz="4" w:space="0" w:color="000000"/>
              <w:left w:val="single" w:sz="4" w:space="0" w:color="000000"/>
              <w:right w:val="single" w:sz="4" w:space="0" w:color="000000"/>
            </w:tcBorders>
            <w:shd w:val="clear" w:color="auto" w:fill="auto"/>
          </w:tcPr>
          <w:p w14:paraId="4540C171" w14:textId="7B86D3A3" w:rsidR="00A73EAA" w:rsidRPr="008D59C2" w:rsidRDefault="00703689" w:rsidP="006650FE">
            <w:pPr>
              <w:jc w:val="left"/>
            </w:pPr>
            <w:r w:rsidRPr="008D59C2">
              <w:t>SPQ</w:t>
            </w:r>
            <w:r w:rsidR="006650FE" w:rsidRPr="008D59C2">
              <w:t>M</w:t>
            </w:r>
          </w:p>
        </w:tc>
        <w:tc>
          <w:tcPr>
            <w:tcW w:w="5655" w:type="dxa"/>
            <w:gridSpan w:val="2"/>
            <w:tcBorders>
              <w:top w:val="single" w:sz="4" w:space="0" w:color="000000"/>
              <w:left w:val="single" w:sz="4" w:space="0" w:color="000000"/>
            </w:tcBorders>
            <w:shd w:val="clear" w:color="auto" w:fill="auto"/>
          </w:tcPr>
          <w:p w14:paraId="6049E97C" w14:textId="318BCD83" w:rsidR="00A73EAA" w:rsidRPr="008D59C2" w:rsidRDefault="00703689" w:rsidP="00934134">
            <w:pPr>
              <w:tabs>
                <w:tab w:val="left" w:pos="2288"/>
              </w:tabs>
              <w:jc w:val="left"/>
            </w:pPr>
            <w:r w:rsidRPr="008D59C2">
              <w:t>Service Process Quality Management</w:t>
            </w:r>
          </w:p>
        </w:tc>
      </w:tr>
    </w:tbl>
    <w:p w14:paraId="24E33BA5" w14:textId="756C65EA" w:rsidR="008354EA" w:rsidRPr="008D59C2" w:rsidRDefault="008354EA" w:rsidP="006650FE">
      <w:pPr>
        <w:jc w:val="left"/>
      </w:pPr>
    </w:p>
    <w:sectPr w:rsidR="008354EA" w:rsidRPr="008D59C2" w:rsidSect="00934134">
      <w:headerReference w:type="even" r:id="rId61"/>
      <w:headerReference w:type="default" r:id="rId62"/>
      <w:footerReference w:type="default" r:id="rId63"/>
      <w:headerReference w:type="first" r:id="rId64"/>
      <w:pgSz w:w="15840" w:h="12240" w:orient="landscape"/>
      <w:pgMar w:top="0" w:right="860" w:bottom="720" w:left="880" w:header="5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56C1" w14:textId="77777777" w:rsidR="001B62F6" w:rsidRDefault="001B62F6">
      <w:r>
        <w:separator/>
      </w:r>
    </w:p>
    <w:p w14:paraId="50580740" w14:textId="77777777" w:rsidR="001B62F6" w:rsidRDefault="001B62F6"/>
    <w:p w14:paraId="5C1AF39F" w14:textId="77777777" w:rsidR="001B62F6" w:rsidRDefault="001B62F6" w:rsidP="00084AC5"/>
    <w:p w14:paraId="1100FEA5" w14:textId="77777777" w:rsidR="001B62F6" w:rsidRDefault="001B62F6"/>
    <w:p w14:paraId="6E35B849" w14:textId="77777777" w:rsidR="001B62F6" w:rsidRDefault="001B62F6"/>
  </w:endnote>
  <w:endnote w:type="continuationSeparator" w:id="0">
    <w:p w14:paraId="772A4DDA" w14:textId="77777777" w:rsidR="001B62F6" w:rsidRDefault="001B62F6">
      <w:r>
        <w:continuationSeparator/>
      </w:r>
    </w:p>
    <w:p w14:paraId="2CF991BE" w14:textId="77777777" w:rsidR="001B62F6" w:rsidRDefault="001B62F6"/>
    <w:p w14:paraId="7D58EF13" w14:textId="77777777" w:rsidR="001B62F6" w:rsidRDefault="001B62F6" w:rsidP="00084AC5"/>
    <w:p w14:paraId="57D8AFED" w14:textId="77777777" w:rsidR="001B62F6" w:rsidRDefault="001B62F6"/>
    <w:p w14:paraId="2EE1F309" w14:textId="77777777" w:rsidR="001B62F6" w:rsidRDefault="001B62F6"/>
  </w:endnote>
  <w:endnote w:type="continuationNotice" w:id="1">
    <w:p w14:paraId="76DF7E3F" w14:textId="77777777" w:rsidR="001B62F6" w:rsidRDefault="001B62F6"/>
    <w:p w14:paraId="76FB35F6" w14:textId="77777777" w:rsidR="001B62F6" w:rsidRDefault="001B6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A9D9" w14:textId="77777777" w:rsidR="0077587C" w:rsidRDefault="0077587C">
    <w:pPr>
      <w:pStyle w:val="Footer"/>
      <w:jc w:val="center"/>
    </w:pPr>
  </w:p>
  <w:p w14:paraId="3296D393" w14:textId="7BE61396" w:rsidR="0077587C" w:rsidRPr="00922E1F" w:rsidRDefault="009508C4" w:rsidP="00A90A30">
    <w:pPr>
      <w:pStyle w:val="Footer"/>
      <w:jc w:val="center"/>
    </w:pPr>
    <w:sdt>
      <w:sdtPr>
        <w:id w:val="2036767548"/>
        <w:docPartObj>
          <w:docPartGallery w:val="Page Numbers (Bottom of Page)"/>
          <w:docPartUnique/>
        </w:docPartObj>
      </w:sdtPr>
      <w:sdtEndPr/>
      <w:sdtContent>
        <w:sdt>
          <w:sdtPr>
            <w:id w:val="1728636285"/>
            <w:docPartObj>
              <w:docPartGallery w:val="Page Numbers (Top of Page)"/>
              <w:docPartUnique/>
            </w:docPartObj>
          </w:sdtPr>
          <w:sdtEndPr/>
          <w:sdtContent>
            <w:r w:rsidR="0077587C" w:rsidRPr="00922E1F">
              <w:t xml:space="preserve">Page </w:t>
            </w:r>
            <w:r w:rsidR="0077587C" w:rsidRPr="00922E1F">
              <w:rPr>
                <w:color w:val="2B579A"/>
                <w:shd w:val="clear" w:color="auto" w:fill="E6E6E6"/>
              </w:rPr>
              <w:fldChar w:fldCharType="begin"/>
            </w:r>
            <w:r w:rsidR="0077587C" w:rsidRPr="00922E1F">
              <w:instrText xml:space="preserve"> PAGE </w:instrText>
            </w:r>
            <w:r w:rsidR="0077587C" w:rsidRPr="00922E1F">
              <w:rPr>
                <w:color w:val="2B579A"/>
                <w:shd w:val="clear" w:color="auto" w:fill="E6E6E6"/>
              </w:rPr>
              <w:fldChar w:fldCharType="separate"/>
            </w:r>
            <w:r w:rsidR="00DD1C18">
              <w:rPr>
                <w:noProof/>
              </w:rPr>
              <w:t>1</w:t>
            </w:r>
            <w:r w:rsidR="0077587C" w:rsidRPr="00922E1F">
              <w:rPr>
                <w:color w:val="2B579A"/>
                <w:shd w:val="clear" w:color="auto" w:fill="E6E6E6"/>
              </w:rPr>
              <w:fldChar w:fldCharType="end"/>
            </w:r>
            <w:r w:rsidR="0077587C" w:rsidRPr="00922E1F">
              <w:t xml:space="preserve"> of </w:t>
            </w:r>
            <w:r w:rsidR="0077587C">
              <w:rPr>
                <w:color w:val="2B579A"/>
                <w:shd w:val="clear" w:color="auto" w:fill="E6E6E6"/>
              </w:rPr>
              <w:fldChar w:fldCharType="begin"/>
            </w:r>
            <w:r w:rsidR="0077587C">
              <w:instrText>NUMPAGES</w:instrText>
            </w:r>
            <w:r w:rsidR="0077587C">
              <w:rPr>
                <w:color w:val="2B579A"/>
                <w:shd w:val="clear" w:color="auto" w:fill="E6E6E6"/>
              </w:rPr>
              <w:fldChar w:fldCharType="separate"/>
            </w:r>
            <w:r w:rsidR="00DD1C18">
              <w:rPr>
                <w:noProof/>
              </w:rPr>
              <w:t>1</w:t>
            </w:r>
            <w:r w:rsidR="0077587C">
              <w:rPr>
                <w:color w:val="2B579A"/>
                <w:shd w:val="clear" w:color="auto" w:fill="E6E6E6"/>
              </w:rPr>
              <w:fldChar w:fldCharType="end"/>
            </w:r>
          </w:sdtContent>
        </w:sdt>
      </w:sdtContent>
    </w:sdt>
  </w:p>
  <w:p w14:paraId="0CF1FC5A" w14:textId="1F9FEAA7" w:rsidR="0077587C" w:rsidRDefault="0077587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630273"/>
      <w:docPartObj>
        <w:docPartGallery w:val="Page Numbers (Bottom of Page)"/>
        <w:docPartUnique/>
      </w:docPartObj>
    </w:sdtPr>
    <w:sdtEndPr>
      <w:rPr>
        <w:color w:val="auto"/>
      </w:rPr>
    </w:sdtEndPr>
    <w:sdtContent>
      <w:sdt>
        <w:sdtPr>
          <w:rPr>
            <w:color w:val="auto"/>
          </w:rPr>
          <w:id w:val="268830387"/>
          <w:docPartObj>
            <w:docPartGallery w:val="Page Numbers (Top of Page)"/>
            <w:docPartUnique/>
          </w:docPartObj>
        </w:sdtPr>
        <w:sdtEndPr/>
        <w:sdtContent>
          <w:p w14:paraId="06E44467" w14:textId="332F9FAC" w:rsidR="0077587C" w:rsidRPr="00430486" w:rsidRDefault="0077587C" w:rsidP="00DE4932">
            <w:pPr>
              <w:pStyle w:val="Footer"/>
              <w:jc w:val="center"/>
              <w:rPr>
                <w:color w:val="auto"/>
              </w:rPr>
            </w:pPr>
            <w:r w:rsidRPr="00430486">
              <w:rPr>
                <w:color w:val="auto"/>
              </w:rPr>
              <w:t xml:space="preserve">Page </w:t>
            </w:r>
            <w:r w:rsidRPr="00430486">
              <w:rPr>
                <w:b/>
                <w:bCs/>
                <w:color w:val="auto"/>
                <w:sz w:val="24"/>
                <w:szCs w:val="24"/>
                <w:shd w:val="clear" w:color="auto" w:fill="E6E6E6"/>
              </w:rPr>
              <w:fldChar w:fldCharType="begin"/>
            </w:r>
            <w:r w:rsidRPr="00430486">
              <w:rPr>
                <w:b/>
                <w:bCs/>
                <w:color w:val="auto"/>
              </w:rPr>
              <w:instrText xml:space="preserve"> PAGE </w:instrText>
            </w:r>
            <w:r w:rsidRPr="00430486">
              <w:rPr>
                <w:b/>
                <w:bCs/>
                <w:color w:val="auto"/>
                <w:sz w:val="24"/>
                <w:szCs w:val="24"/>
                <w:shd w:val="clear" w:color="auto" w:fill="E6E6E6"/>
              </w:rPr>
              <w:fldChar w:fldCharType="separate"/>
            </w:r>
            <w:r w:rsidR="00DD1C18" w:rsidRPr="00430486">
              <w:rPr>
                <w:b/>
                <w:bCs/>
                <w:noProof/>
                <w:color w:val="auto"/>
              </w:rPr>
              <w:t>24</w:t>
            </w:r>
            <w:r w:rsidRPr="00430486">
              <w:rPr>
                <w:b/>
                <w:bCs/>
                <w:color w:val="auto"/>
                <w:sz w:val="24"/>
                <w:szCs w:val="24"/>
                <w:shd w:val="clear" w:color="auto" w:fill="E6E6E6"/>
              </w:rPr>
              <w:fldChar w:fldCharType="end"/>
            </w:r>
            <w:r w:rsidRPr="00430486">
              <w:rPr>
                <w:color w:val="auto"/>
              </w:rPr>
              <w:t xml:space="preserve"> of </w:t>
            </w:r>
            <w:r w:rsidRPr="00430486">
              <w:rPr>
                <w:b/>
                <w:bCs/>
                <w:color w:val="auto"/>
                <w:sz w:val="24"/>
                <w:szCs w:val="24"/>
                <w:shd w:val="clear" w:color="auto" w:fill="E6E6E6"/>
              </w:rPr>
              <w:fldChar w:fldCharType="begin"/>
            </w:r>
            <w:r w:rsidRPr="00430486">
              <w:rPr>
                <w:b/>
                <w:bCs/>
                <w:color w:val="auto"/>
              </w:rPr>
              <w:instrText xml:space="preserve"> NUMPAGES  </w:instrText>
            </w:r>
            <w:r w:rsidRPr="00430486">
              <w:rPr>
                <w:b/>
                <w:bCs/>
                <w:color w:val="auto"/>
                <w:sz w:val="24"/>
                <w:szCs w:val="24"/>
                <w:shd w:val="clear" w:color="auto" w:fill="E6E6E6"/>
              </w:rPr>
              <w:fldChar w:fldCharType="separate"/>
            </w:r>
            <w:r w:rsidR="00DD1C18" w:rsidRPr="00430486">
              <w:rPr>
                <w:b/>
                <w:bCs/>
                <w:noProof/>
                <w:color w:val="auto"/>
              </w:rPr>
              <w:t>24</w:t>
            </w:r>
            <w:r w:rsidRPr="00430486">
              <w:rPr>
                <w:b/>
                <w:bCs/>
                <w:color w:val="auto"/>
                <w:sz w:val="24"/>
                <w:szCs w:val="24"/>
                <w:shd w:val="clear" w:color="auto" w:fill="E6E6E6"/>
              </w:rPr>
              <w:fldChar w:fldCharType="end"/>
            </w:r>
          </w:p>
        </w:sdtContent>
      </w:sdt>
    </w:sdtContent>
  </w:sdt>
  <w:p w14:paraId="4E32E71E" w14:textId="77777777" w:rsidR="0077587C" w:rsidRDefault="007758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9447" w14:textId="77777777" w:rsidR="001B62F6" w:rsidRDefault="001B62F6">
      <w:r>
        <w:separator/>
      </w:r>
    </w:p>
    <w:p w14:paraId="06D84AC7" w14:textId="77777777" w:rsidR="001B62F6" w:rsidRDefault="001B62F6"/>
    <w:p w14:paraId="32B965BF" w14:textId="77777777" w:rsidR="001B62F6" w:rsidRDefault="001B62F6" w:rsidP="00084AC5"/>
    <w:p w14:paraId="0D8125BC" w14:textId="77777777" w:rsidR="001B62F6" w:rsidRDefault="001B62F6"/>
    <w:p w14:paraId="2E914C81" w14:textId="77777777" w:rsidR="001B62F6" w:rsidRDefault="001B62F6"/>
  </w:footnote>
  <w:footnote w:type="continuationSeparator" w:id="0">
    <w:p w14:paraId="429B9291" w14:textId="77777777" w:rsidR="001B62F6" w:rsidRDefault="001B62F6">
      <w:r>
        <w:continuationSeparator/>
      </w:r>
    </w:p>
    <w:p w14:paraId="6552A3E8" w14:textId="77777777" w:rsidR="001B62F6" w:rsidRDefault="001B62F6"/>
    <w:p w14:paraId="2E66F651" w14:textId="77777777" w:rsidR="001B62F6" w:rsidRDefault="001B62F6" w:rsidP="00084AC5"/>
    <w:p w14:paraId="3F043EA5" w14:textId="77777777" w:rsidR="001B62F6" w:rsidRDefault="001B62F6"/>
    <w:p w14:paraId="20E402C8" w14:textId="77777777" w:rsidR="001B62F6" w:rsidRDefault="001B62F6"/>
  </w:footnote>
  <w:footnote w:type="continuationNotice" w:id="1">
    <w:p w14:paraId="75BC7678" w14:textId="77777777" w:rsidR="001B62F6" w:rsidRDefault="001B62F6"/>
    <w:p w14:paraId="5A19CE41" w14:textId="77777777" w:rsidR="001B62F6" w:rsidRDefault="001B62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F82" w14:textId="04B5DA24" w:rsidR="0077587C" w:rsidRDefault="009508C4" w:rsidP="00A11764">
    <w:pPr>
      <w:spacing w:before="10"/>
      <w:ind w:left="20"/>
      <w:jc w:val="center"/>
      <w:rPr>
        <w:b/>
        <w:sz w:val="24"/>
        <w:szCs w:val="24"/>
      </w:rPr>
    </w:pPr>
    <w:sdt>
      <w:sdtPr>
        <w:rPr>
          <w:b/>
          <w:sz w:val="24"/>
          <w:szCs w:val="24"/>
        </w:rPr>
        <w:id w:val="-787586389"/>
        <w:docPartObj>
          <w:docPartGallery w:val="Watermarks"/>
          <w:docPartUnique/>
        </w:docPartObj>
      </w:sdtPr>
      <w:sdtEndPr/>
      <w:sdtContent>
        <w:r>
          <w:rPr>
            <w:b/>
            <w:noProof/>
            <w:sz w:val="24"/>
            <w:szCs w:val="24"/>
          </w:rPr>
          <w:pict w14:anchorId="51C6E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075B1631" w14:textId="70B143E2" w:rsidR="0077587C" w:rsidRDefault="0077587C" w:rsidP="00A11764">
    <w:pPr>
      <w:spacing w:before="10"/>
      <w:ind w:left="20"/>
      <w:jc w:val="center"/>
      <w:rPr>
        <w:b/>
        <w:sz w:val="24"/>
        <w:szCs w:val="24"/>
      </w:rPr>
    </w:pPr>
    <w:r w:rsidRPr="00A11764">
      <w:rPr>
        <w:b/>
        <w:sz w:val="24"/>
        <w:szCs w:val="24"/>
      </w:rPr>
      <w:t>FY</w:t>
    </w:r>
    <w:r w:rsidRPr="00A11764">
      <w:rPr>
        <w:b/>
        <w:spacing w:val="-16"/>
        <w:sz w:val="24"/>
        <w:szCs w:val="24"/>
      </w:rPr>
      <w:t xml:space="preserve"> </w:t>
    </w:r>
    <w:r w:rsidRPr="00A11764">
      <w:rPr>
        <w:b/>
        <w:sz w:val="24"/>
        <w:szCs w:val="24"/>
      </w:rPr>
      <w:t>202</w:t>
    </w:r>
    <w:r w:rsidR="00AF071A">
      <w:rPr>
        <w:b/>
        <w:sz w:val="24"/>
        <w:szCs w:val="24"/>
      </w:rPr>
      <w:t xml:space="preserve">4 </w:t>
    </w:r>
    <w:r w:rsidRPr="00A11764">
      <w:rPr>
        <w:b/>
        <w:sz w:val="24"/>
        <w:szCs w:val="24"/>
      </w:rPr>
      <w:t>AND</w:t>
    </w:r>
    <w:r w:rsidRPr="00A11764">
      <w:rPr>
        <w:b/>
        <w:spacing w:val="-1"/>
        <w:sz w:val="24"/>
        <w:szCs w:val="24"/>
      </w:rPr>
      <w:t xml:space="preserve"> </w:t>
    </w:r>
    <w:r w:rsidRPr="00A11764">
      <w:rPr>
        <w:b/>
        <w:sz w:val="24"/>
        <w:szCs w:val="24"/>
      </w:rPr>
      <w:t>FY</w:t>
    </w:r>
    <w:r w:rsidRPr="00A11764">
      <w:rPr>
        <w:b/>
        <w:spacing w:val="-16"/>
        <w:sz w:val="24"/>
        <w:szCs w:val="24"/>
      </w:rPr>
      <w:t xml:space="preserve"> </w:t>
    </w:r>
    <w:r w:rsidRPr="00A11764">
      <w:rPr>
        <w:b/>
        <w:sz w:val="24"/>
        <w:szCs w:val="24"/>
      </w:rPr>
      <w:t>202</w:t>
    </w:r>
    <w:r w:rsidR="00AF071A">
      <w:rPr>
        <w:b/>
        <w:sz w:val="24"/>
        <w:szCs w:val="24"/>
      </w:rPr>
      <w:t>5</w:t>
    </w:r>
    <w:r w:rsidRPr="00A11764">
      <w:rPr>
        <w:b/>
        <w:spacing w:val="-15"/>
        <w:sz w:val="24"/>
        <w:szCs w:val="24"/>
      </w:rPr>
      <w:t xml:space="preserve"> </w:t>
    </w:r>
    <w:r w:rsidRPr="00A11764">
      <w:rPr>
        <w:b/>
        <w:sz w:val="24"/>
        <w:szCs w:val="24"/>
      </w:rPr>
      <w:t>COMMUNITY</w:t>
    </w:r>
    <w:r w:rsidRPr="00A11764">
      <w:rPr>
        <w:b/>
        <w:spacing w:val="-2"/>
        <w:sz w:val="24"/>
        <w:szCs w:val="24"/>
      </w:rPr>
      <w:t xml:space="preserve"> </w:t>
    </w:r>
    <w:r w:rsidRPr="00A11764">
      <w:rPr>
        <w:b/>
        <w:sz w:val="24"/>
        <w:szCs w:val="24"/>
      </w:rPr>
      <w:t>SERVICES</w:t>
    </w:r>
    <w:r w:rsidRPr="00A11764">
      <w:rPr>
        <w:b/>
        <w:spacing w:val="-4"/>
        <w:sz w:val="24"/>
        <w:szCs w:val="24"/>
      </w:rPr>
      <w:t xml:space="preserve"> </w:t>
    </w:r>
    <w:r w:rsidRPr="00A11764">
      <w:rPr>
        <w:b/>
        <w:sz w:val="24"/>
        <w:szCs w:val="24"/>
      </w:rPr>
      <w:t>PERFORMANCE</w:t>
    </w:r>
    <w:r w:rsidRPr="00A11764">
      <w:rPr>
        <w:b/>
        <w:spacing w:val="-2"/>
        <w:sz w:val="24"/>
        <w:szCs w:val="24"/>
      </w:rPr>
      <w:t xml:space="preserve"> </w:t>
    </w:r>
    <w:r w:rsidRPr="00A11764">
      <w:rPr>
        <w:b/>
        <w:sz w:val="24"/>
        <w:szCs w:val="24"/>
      </w:rPr>
      <w:t>CONTRACT</w:t>
    </w:r>
  </w:p>
  <w:p w14:paraId="1852A67E" w14:textId="1AACB9F8" w:rsidR="00A666A7" w:rsidRDefault="00A666A7" w:rsidP="00A11764">
    <w:pPr>
      <w:spacing w:before="10"/>
      <w:ind w:left="20"/>
      <w:jc w:val="center"/>
      <w:rPr>
        <w:b/>
        <w:sz w:val="24"/>
        <w:szCs w:val="24"/>
      </w:rPr>
    </w:pPr>
    <w:r>
      <w:rPr>
        <w:b/>
        <w:sz w:val="24"/>
        <w:szCs w:val="24"/>
      </w:rPr>
      <w:t>MASTER AGREEMENT</w:t>
    </w:r>
  </w:p>
  <w:sdt>
    <w:sdtPr>
      <w:rPr>
        <w:b/>
        <w:sz w:val="24"/>
        <w:szCs w:val="24"/>
      </w:rPr>
      <w:alias w:val="CSB Name"/>
      <w:tag w:val="CSBName"/>
      <w:id w:val="-299539670"/>
      <w:placeholder>
        <w:docPart w:val="04BE8889FD904FB691BB883ADF7DAF4A"/>
      </w:placeholder>
      <w:showingPlcHdr/>
      <w:dataBinding w:prefixMappings="xmlns:ns0='http://schemas.microsoft.com/office/2006/metadata/properties' xmlns:ns1='http://www.w3.org/2001/XMLSchema-instance' xmlns:ns2='http://schemas.microsoft.com/office/infopath/2007/PartnerControls' xmlns:ns3='275986ff-652a-4b0d-97e3-ba88febbc6e8' xmlns:ns4='4a7c050e-656f-4a5d-b04a-1ef0cb6cbdb7' " w:xpath="/ns0:properties[1]/documentManagement[1]/ns4:CSBName[1]" w:storeItemID="{89EFC8F2-DE81-46C7-B19D-310141D6D2BE}"/>
      <w:text/>
    </w:sdtPr>
    <w:sdtEndPr/>
    <w:sdtContent>
      <w:p w14:paraId="47445AAE" w14:textId="58C3D1F4" w:rsidR="00B7092E" w:rsidRPr="00DA6BFA" w:rsidRDefault="00B7092E" w:rsidP="00A11764">
        <w:pPr>
          <w:spacing w:before="10"/>
          <w:ind w:left="20"/>
          <w:jc w:val="center"/>
          <w:rPr>
            <w:b/>
            <w:sz w:val="24"/>
            <w:szCs w:val="24"/>
          </w:rPr>
        </w:pPr>
        <w:r w:rsidRPr="00DA6BFA">
          <w:rPr>
            <w:rStyle w:val="PlaceholderText"/>
            <w:b/>
          </w:rPr>
          <w:t>[CSB Name]</w:t>
        </w:r>
      </w:p>
    </w:sdtContent>
  </w:sdt>
  <w:p w14:paraId="2721074C" w14:textId="3F7DDF82" w:rsidR="00033510" w:rsidRPr="00DA6BFA" w:rsidRDefault="00D32E6F" w:rsidP="00A11764">
    <w:pPr>
      <w:spacing w:before="10"/>
      <w:ind w:left="20"/>
      <w:jc w:val="center"/>
      <w:rPr>
        <w:b/>
        <w:sz w:val="24"/>
        <w:szCs w:val="24"/>
      </w:rPr>
    </w:pPr>
    <w:r w:rsidRPr="00DA6BFA">
      <w:rPr>
        <w:b/>
        <w:sz w:val="24"/>
        <w:szCs w:val="24"/>
        <w:highlight w:val="yellow"/>
      </w:rPr>
      <w:t>Contract No.</w:t>
    </w:r>
    <w:r w:rsidR="0073416C" w:rsidRPr="00DA6BFA">
      <w:rPr>
        <w:b/>
        <w:sz w:val="24"/>
        <w:szCs w:val="24"/>
        <w:highlight w:val="yellow"/>
      </w:rPr>
      <w:t xml:space="preserve"> P</w:t>
    </w:r>
  </w:p>
  <w:p w14:paraId="52F3363F" w14:textId="4ED74791" w:rsidR="0077587C" w:rsidRPr="00DA6BFA" w:rsidRDefault="0077587C" w:rsidP="00A11764">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974F" w14:textId="7DDF6A6C" w:rsidR="0054143A" w:rsidRDefault="00541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CFD7" w14:textId="7F02BBB3" w:rsidR="0077587C" w:rsidRDefault="0077587C" w:rsidP="00074C65">
    <w:pPr>
      <w:spacing w:before="10"/>
      <w:ind w:left="20"/>
      <w:jc w:val="center"/>
      <w:rPr>
        <w:b/>
        <w:sz w:val="19"/>
      </w:rPr>
    </w:pPr>
    <w:r>
      <w:rPr>
        <w:b/>
        <w:sz w:val="24"/>
      </w:rPr>
      <w:t>FY</w:t>
    </w:r>
    <w:r>
      <w:rPr>
        <w:b/>
        <w:spacing w:val="-16"/>
        <w:sz w:val="24"/>
      </w:rPr>
      <w:t xml:space="preserve"> </w:t>
    </w:r>
    <w:r>
      <w:rPr>
        <w:b/>
        <w:sz w:val="24"/>
      </w:rPr>
      <w:t>2022</w:t>
    </w:r>
    <w:r>
      <w:rPr>
        <w:b/>
        <w:spacing w:val="-15"/>
        <w:sz w:val="24"/>
      </w:rPr>
      <w:t xml:space="preserve"> </w:t>
    </w:r>
    <w:r>
      <w:rPr>
        <w:b/>
        <w:sz w:val="19"/>
      </w:rPr>
      <w:t>AND</w:t>
    </w:r>
    <w:r>
      <w:rPr>
        <w:b/>
        <w:spacing w:val="-1"/>
        <w:sz w:val="19"/>
      </w:rPr>
      <w:t xml:space="preserve"> </w:t>
    </w:r>
    <w:r>
      <w:rPr>
        <w:b/>
        <w:sz w:val="24"/>
      </w:rPr>
      <w:t>FY</w:t>
    </w:r>
    <w:r>
      <w:rPr>
        <w:b/>
        <w:spacing w:val="-16"/>
        <w:sz w:val="24"/>
      </w:rPr>
      <w:t xml:space="preserve"> </w:t>
    </w:r>
    <w:r>
      <w:rPr>
        <w:b/>
        <w:sz w:val="24"/>
      </w:rPr>
      <w:t>2023</w:t>
    </w:r>
    <w:r>
      <w:rPr>
        <w:b/>
        <w:spacing w:val="-15"/>
        <w:sz w:val="24"/>
      </w:rPr>
      <w:t xml:space="preserve"> </w:t>
    </w:r>
    <w:r>
      <w:rPr>
        <w:b/>
        <w:sz w:val="24"/>
      </w:rPr>
      <w:t>C</w:t>
    </w:r>
    <w:r>
      <w:rPr>
        <w:b/>
        <w:sz w:val="19"/>
      </w:rPr>
      <w:t>OMMUNITY</w:t>
    </w:r>
    <w:r>
      <w:rPr>
        <w:b/>
        <w:spacing w:val="-2"/>
        <w:sz w:val="19"/>
      </w:rPr>
      <w:t xml:space="preserve"> </w:t>
    </w:r>
    <w:r>
      <w:rPr>
        <w:b/>
        <w:sz w:val="24"/>
      </w:rPr>
      <w:t>S</w:t>
    </w:r>
    <w:r>
      <w:rPr>
        <w:b/>
        <w:sz w:val="19"/>
      </w:rPr>
      <w:t>ERVICES</w:t>
    </w:r>
    <w:r>
      <w:rPr>
        <w:b/>
        <w:spacing w:val="-4"/>
        <w:sz w:val="19"/>
      </w:rPr>
      <w:t xml:space="preserve"> </w:t>
    </w:r>
    <w:r>
      <w:rPr>
        <w:b/>
        <w:sz w:val="24"/>
      </w:rPr>
      <w:t>P</w:t>
    </w:r>
    <w:r>
      <w:rPr>
        <w:b/>
        <w:sz w:val="19"/>
      </w:rPr>
      <w:t>ERFORMANCE</w:t>
    </w:r>
    <w:r>
      <w:rPr>
        <w:b/>
        <w:spacing w:val="-2"/>
        <w:sz w:val="19"/>
      </w:rPr>
      <w:t xml:space="preserve"> </w:t>
    </w:r>
    <w:r>
      <w:rPr>
        <w:b/>
        <w:sz w:val="24"/>
      </w:rPr>
      <w:t>C</w:t>
    </w:r>
    <w:r>
      <w:rPr>
        <w:b/>
        <w:sz w:val="19"/>
      </w:rPr>
      <w:t>ONTRACT</w:t>
    </w:r>
  </w:p>
  <w:p w14:paraId="3AA97DE6" w14:textId="54E0EB31" w:rsidR="0077587C" w:rsidRDefault="0077587C">
    <w:pPr>
      <w:pStyle w:val="BodyText"/>
      <w:spacing w:line="14" w:lineRule="auto"/>
      <w:rPr>
        <w:sz w:val="20"/>
      </w:rPr>
    </w:pPr>
  </w:p>
  <w:p w14:paraId="5F98A94E" w14:textId="77777777" w:rsidR="0077587C" w:rsidRDefault="007758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03BC" w14:textId="5A796332" w:rsidR="0054143A" w:rsidRDefault="00541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3F1"/>
    <w:multiLevelType w:val="hybridMultilevel"/>
    <w:tmpl w:val="DC0429EA"/>
    <w:lvl w:ilvl="0" w:tplc="8E3AEAB6">
      <w:start w:val="9"/>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52BC"/>
    <w:multiLevelType w:val="hybridMultilevel"/>
    <w:tmpl w:val="73AAC35C"/>
    <w:lvl w:ilvl="0" w:tplc="5A062AFE">
      <w:start w:val="4"/>
      <w:numFmt w:val="decimal"/>
      <w:lvlText w:val="%1."/>
      <w:lvlJc w:val="left"/>
      <w:pPr>
        <w:ind w:left="1080" w:hanging="360"/>
      </w:pPr>
      <w:rPr>
        <w:rFonts w:ascii="Times New Roman" w:eastAsia="Times New Roman" w:hAnsi="Times New Roman" w:cs="Times New Roman" w:hint="default"/>
        <w:b w:val="0"/>
        <w:spacing w:val="-8"/>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02C7A"/>
    <w:multiLevelType w:val="hybridMultilevel"/>
    <w:tmpl w:val="801879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3B7F1C"/>
    <w:multiLevelType w:val="hybridMultilevel"/>
    <w:tmpl w:val="4D66BDFE"/>
    <w:lvl w:ilvl="0" w:tplc="04090019">
      <w:start w:val="1"/>
      <w:numFmt w:val="lowerLetter"/>
      <w:lvlText w:val="%1."/>
      <w:lvlJc w:val="left"/>
      <w:pPr>
        <w:ind w:left="1453" w:hanging="300"/>
      </w:pPr>
      <w:rPr>
        <w:rFonts w:hint="default"/>
        <w:spacing w:val="-2"/>
        <w:w w:val="99"/>
        <w:sz w:val="24"/>
        <w:szCs w:val="24"/>
      </w:rPr>
    </w:lvl>
    <w:lvl w:ilvl="1" w:tplc="04090019">
      <w:start w:val="1"/>
      <w:numFmt w:val="lowerLetter"/>
      <w:lvlText w:val="%2."/>
      <w:lvlJc w:val="left"/>
      <w:pPr>
        <w:ind w:left="2399" w:hanging="300"/>
      </w:pPr>
      <w:rPr>
        <w:rFonts w:hint="default"/>
      </w:rPr>
    </w:lvl>
    <w:lvl w:ilvl="2" w:tplc="EAEE346C">
      <w:numFmt w:val="bullet"/>
      <w:lvlText w:val="•"/>
      <w:lvlJc w:val="left"/>
      <w:pPr>
        <w:ind w:left="3343" w:hanging="300"/>
      </w:pPr>
      <w:rPr>
        <w:rFonts w:hint="default"/>
      </w:rPr>
    </w:lvl>
    <w:lvl w:ilvl="3" w:tplc="9C8AC11C">
      <w:numFmt w:val="bullet"/>
      <w:lvlText w:val="•"/>
      <w:lvlJc w:val="left"/>
      <w:pPr>
        <w:ind w:left="4287" w:hanging="300"/>
      </w:pPr>
      <w:rPr>
        <w:rFonts w:hint="default"/>
      </w:rPr>
    </w:lvl>
    <w:lvl w:ilvl="4" w:tplc="04DE183E">
      <w:numFmt w:val="bullet"/>
      <w:lvlText w:val="•"/>
      <w:lvlJc w:val="left"/>
      <w:pPr>
        <w:ind w:left="5231" w:hanging="300"/>
      </w:pPr>
      <w:rPr>
        <w:rFonts w:hint="default"/>
      </w:rPr>
    </w:lvl>
    <w:lvl w:ilvl="5" w:tplc="5CFC8502">
      <w:numFmt w:val="bullet"/>
      <w:lvlText w:val="•"/>
      <w:lvlJc w:val="left"/>
      <w:pPr>
        <w:ind w:left="6175" w:hanging="300"/>
      </w:pPr>
      <w:rPr>
        <w:rFonts w:hint="default"/>
      </w:rPr>
    </w:lvl>
    <w:lvl w:ilvl="6" w:tplc="0AAE1B36">
      <w:numFmt w:val="bullet"/>
      <w:lvlText w:val="•"/>
      <w:lvlJc w:val="left"/>
      <w:pPr>
        <w:ind w:left="7119" w:hanging="300"/>
      </w:pPr>
      <w:rPr>
        <w:rFonts w:hint="default"/>
      </w:rPr>
    </w:lvl>
    <w:lvl w:ilvl="7" w:tplc="4D6C89AC">
      <w:numFmt w:val="bullet"/>
      <w:lvlText w:val="•"/>
      <w:lvlJc w:val="left"/>
      <w:pPr>
        <w:ind w:left="8063" w:hanging="300"/>
      </w:pPr>
      <w:rPr>
        <w:rFonts w:hint="default"/>
      </w:rPr>
    </w:lvl>
    <w:lvl w:ilvl="8" w:tplc="10D89346">
      <w:numFmt w:val="bullet"/>
      <w:lvlText w:val="•"/>
      <w:lvlJc w:val="left"/>
      <w:pPr>
        <w:ind w:left="9007" w:hanging="300"/>
      </w:pPr>
      <w:rPr>
        <w:rFonts w:hint="default"/>
      </w:rPr>
    </w:lvl>
  </w:abstractNum>
  <w:abstractNum w:abstractNumId="4" w15:restartNumberingAfterBreak="0">
    <w:nsid w:val="18CA3576"/>
    <w:multiLevelType w:val="hybridMultilevel"/>
    <w:tmpl w:val="4EC06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2421"/>
    <w:multiLevelType w:val="hybridMultilevel"/>
    <w:tmpl w:val="392EF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716CE"/>
    <w:multiLevelType w:val="hybridMultilevel"/>
    <w:tmpl w:val="0154396C"/>
    <w:lvl w:ilvl="0" w:tplc="0540BF38">
      <w:start w:val="4"/>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C97F39"/>
    <w:multiLevelType w:val="hybridMultilevel"/>
    <w:tmpl w:val="C2ACCE1C"/>
    <w:lvl w:ilvl="0" w:tplc="8BB8981E">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5FC7303"/>
    <w:multiLevelType w:val="hybridMultilevel"/>
    <w:tmpl w:val="264A340E"/>
    <w:lvl w:ilvl="0" w:tplc="7B18A630">
      <w:start w:val="1"/>
      <w:numFmt w:val="decimal"/>
      <w:lvlText w:val="%1."/>
      <w:lvlJc w:val="left"/>
      <w:pPr>
        <w:ind w:left="1440" w:hanging="360"/>
      </w:pPr>
      <w:rPr>
        <w:rFonts w:hint="default"/>
        <w:b w:val="0"/>
        <w:i w:val="0"/>
        <w:strike w:val="0"/>
        <w:dstrike w:val="0"/>
        <w:color w:val="000000"/>
        <w:spacing w:val="-8"/>
        <w:w w:val="99"/>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9C60CB"/>
    <w:multiLevelType w:val="hybridMultilevel"/>
    <w:tmpl w:val="33D01F22"/>
    <w:lvl w:ilvl="0" w:tplc="279E355A">
      <w:start w:val="3"/>
      <w:numFmt w:val="decimal"/>
      <w:lvlText w:val="%1."/>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5369EC"/>
    <w:multiLevelType w:val="hybridMultilevel"/>
    <w:tmpl w:val="9E640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A721D"/>
    <w:multiLevelType w:val="hybridMultilevel"/>
    <w:tmpl w:val="138E7F10"/>
    <w:lvl w:ilvl="0" w:tplc="5298FA7A">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73F90"/>
    <w:multiLevelType w:val="hybridMultilevel"/>
    <w:tmpl w:val="654EEE52"/>
    <w:lvl w:ilvl="0" w:tplc="03D207CC">
      <w:start w:val="1"/>
      <w:numFmt w:val="upperLetter"/>
      <w:pStyle w:val="Heading3"/>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B0832"/>
    <w:multiLevelType w:val="hybridMultilevel"/>
    <w:tmpl w:val="90F481CC"/>
    <w:lvl w:ilvl="0" w:tplc="82F46E2C">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856724D"/>
    <w:multiLevelType w:val="hybridMultilevel"/>
    <w:tmpl w:val="53DC8376"/>
    <w:lvl w:ilvl="0" w:tplc="FBA8E9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F3B56"/>
    <w:multiLevelType w:val="hybridMultilevel"/>
    <w:tmpl w:val="2EBC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C6790"/>
    <w:multiLevelType w:val="hybridMultilevel"/>
    <w:tmpl w:val="AD10F296"/>
    <w:lvl w:ilvl="0" w:tplc="20664E8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97B2E"/>
    <w:multiLevelType w:val="hybridMultilevel"/>
    <w:tmpl w:val="E8CEDBA4"/>
    <w:lvl w:ilvl="0" w:tplc="836C4CE0">
      <w:start w:val="9"/>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386CF9"/>
    <w:multiLevelType w:val="hybridMultilevel"/>
    <w:tmpl w:val="9C4C9226"/>
    <w:lvl w:ilvl="0" w:tplc="32A8B6FC">
      <w:start w:val="4"/>
      <w:numFmt w:val="decimal"/>
      <w:lvlText w:val="%1."/>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7056EF"/>
    <w:multiLevelType w:val="hybridMultilevel"/>
    <w:tmpl w:val="B6927B18"/>
    <w:lvl w:ilvl="0" w:tplc="04090019">
      <w:start w:val="1"/>
      <w:numFmt w:val="lowerLetter"/>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0" w15:restartNumberingAfterBreak="0">
    <w:nsid w:val="49AF04A4"/>
    <w:multiLevelType w:val="hybridMultilevel"/>
    <w:tmpl w:val="C9928BE8"/>
    <w:lvl w:ilvl="0" w:tplc="0409000F">
      <w:start w:val="1"/>
      <w:numFmt w:val="decimal"/>
      <w:lvlText w:val="%1."/>
      <w:lvlJc w:val="left"/>
      <w:pPr>
        <w:ind w:left="1022" w:hanging="300"/>
      </w:pPr>
      <w:rPr>
        <w:rFonts w:hint="default"/>
        <w:b w:val="0"/>
        <w:i w:val="0"/>
        <w:strike w:val="0"/>
        <w:dstrike w:val="0"/>
        <w:color w:val="000000"/>
        <w:spacing w:val="-2"/>
        <w:w w:val="99"/>
        <w:sz w:val="24"/>
        <w:szCs w:val="24"/>
        <w:u w:val="none" w:color="000000"/>
        <w:bdr w:val="none" w:sz="0" w:space="0" w:color="auto"/>
        <w:shd w:val="clear" w:color="auto" w:fill="auto"/>
        <w:vertAlign w:val="baseline"/>
      </w:rPr>
    </w:lvl>
    <w:lvl w:ilvl="1" w:tplc="146A7FEC">
      <w:numFmt w:val="bullet"/>
      <w:lvlText w:val="•"/>
      <w:lvlJc w:val="left"/>
      <w:pPr>
        <w:ind w:left="1968" w:hanging="300"/>
      </w:pPr>
      <w:rPr>
        <w:rFonts w:hint="default"/>
      </w:rPr>
    </w:lvl>
    <w:lvl w:ilvl="2" w:tplc="EAEE346C">
      <w:numFmt w:val="bullet"/>
      <w:lvlText w:val="•"/>
      <w:lvlJc w:val="left"/>
      <w:pPr>
        <w:ind w:left="2912" w:hanging="300"/>
      </w:pPr>
      <w:rPr>
        <w:rFonts w:hint="default"/>
      </w:rPr>
    </w:lvl>
    <w:lvl w:ilvl="3" w:tplc="9C8AC11C">
      <w:numFmt w:val="bullet"/>
      <w:lvlText w:val="•"/>
      <w:lvlJc w:val="left"/>
      <w:pPr>
        <w:ind w:left="3856" w:hanging="300"/>
      </w:pPr>
      <w:rPr>
        <w:rFonts w:hint="default"/>
      </w:rPr>
    </w:lvl>
    <w:lvl w:ilvl="4" w:tplc="04DE183E">
      <w:numFmt w:val="bullet"/>
      <w:lvlText w:val="•"/>
      <w:lvlJc w:val="left"/>
      <w:pPr>
        <w:ind w:left="4800" w:hanging="300"/>
      </w:pPr>
      <w:rPr>
        <w:rFonts w:hint="default"/>
      </w:rPr>
    </w:lvl>
    <w:lvl w:ilvl="5" w:tplc="5CFC8502">
      <w:numFmt w:val="bullet"/>
      <w:lvlText w:val="•"/>
      <w:lvlJc w:val="left"/>
      <w:pPr>
        <w:ind w:left="5744" w:hanging="300"/>
      </w:pPr>
      <w:rPr>
        <w:rFonts w:hint="default"/>
      </w:rPr>
    </w:lvl>
    <w:lvl w:ilvl="6" w:tplc="0AAE1B36">
      <w:numFmt w:val="bullet"/>
      <w:lvlText w:val="•"/>
      <w:lvlJc w:val="left"/>
      <w:pPr>
        <w:ind w:left="6688" w:hanging="300"/>
      </w:pPr>
      <w:rPr>
        <w:rFonts w:hint="default"/>
      </w:rPr>
    </w:lvl>
    <w:lvl w:ilvl="7" w:tplc="4D6C89AC">
      <w:numFmt w:val="bullet"/>
      <w:lvlText w:val="•"/>
      <w:lvlJc w:val="left"/>
      <w:pPr>
        <w:ind w:left="7632" w:hanging="300"/>
      </w:pPr>
      <w:rPr>
        <w:rFonts w:hint="default"/>
      </w:rPr>
    </w:lvl>
    <w:lvl w:ilvl="8" w:tplc="10D89346">
      <w:numFmt w:val="bullet"/>
      <w:lvlText w:val="•"/>
      <w:lvlJc w:val="left"/>
      <w:pPr>
        <w:ind w:left="8576" w:hanging="300"/>
      </w:pPr>
      <w:rPr>
        <w:rFonts w:hint="default"/>
      </w:rPr>
    </w:lvl>
  </w:abstractNum>
  <w:abstractNum w:abstractNumId="21" w15:restartNumberingAfterBreak="0">
    <w:nsid w:val="4A2D6827"/>
    <w:multiLevelType w:val="hybridMultilevel"/>
    <w:tmpl w:val="D8385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A44BCB"/>
    <w:multiLevelType w:val="hybridMultilevel"/>
    <w:tmpl w:val="5268D398"/>
    <w:lvl w:ilvl="0" w:tplc="B724565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F19A9"/>
    <w:multiLevelType w:val="hybridMultilevel"/>
    <w:tmpl w:val="3B0829B8"/>
    <w:lvl w:ilvl="0" w:tplc="82F46E2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7F3239"/>
    <w:multiLevelType w:val="hybridMultilevel"/>
    <w:tmpl w:val="E98C313C"/>
    <w:lvl w:ilvl="0" w:tplc="04090019">
      <w:start w:val="1"/>
      <w:numFmt w:val="lowerLetter"/>
      <w:lvlText w:val="%1."/>
      <w:lvlJc w:val="left"/>
      <w:pPr>
        <w:ind w:left="1080" w:hanging="360"/>
      </w:pPr>
      <w:rPr>
        <w:rFonts w:hint="default"/>
        <w:b w:val="0"/>
        <w:bCs/>
        <w:spacing w:val="-5"/>
        <w:w w:val="99"/>
        <w:sz w:val="24"/>
        <w:szCs w:val="24"/>
      </w:rPr>
    </w:lvl>
    <w:lvl w:ilvl="1" w:tplc="CDA00512">
      <w:start w:val="1"/>
      <w:numFmt w:val="decimal"/>
      <w:lvlText w:val="%2."/>
      <w:lvlJc w:val="left"/>
      <w:pPr>
        <w:ind w:left="1323" w:hanging="360"/>
      </w:pPr>
      <w:rPr>
        <w:rFonts w:ascii="Times New Roman" w:eastAsia="Times New Roman" w:hAnsi="Times New Roman" w:cs="Times New Roman" w:hint="default"/>
        <w:b w:val="0"/>
        <w:bCs/>
        <w:spacing w:val="-5"/>
        <w:w w:val="99"/>
        <w:sz w:val="24"/>
        <w:szCs w:val="24"/>
      </w:rPr>
    </w:lvl>
    <w:lvl w:ilvl="2" w:tplc="0409001B">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25" w15:restartNumberingAfterBreak="0">
    <w:nsid w:val="520B3EB4"/>
    <w:multiLevelType w:val="hybridMultilevel"/>
    <w:tmpl w:val="ABC4EDB6"/>
    <w:lvl w:ilvl="0" w:tplc="F25E98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D45E74"/>
    <w:multiLevelType w:val="hybridMultilevel"/>
    <w:tmpl w:val="4DA0829A"/>
    <w:lvl w:ilvl="0" w:tplc="82F46E2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0E4D08"/>
    <w:multiLevelType w:val="hybridMultilevel"/>
    <w:tmpl w:val="D068B9DC"/>
    <w:lvl w:ilvl="0" w:tplc="04090019">
      <w:start w:val="1"/>
      <w:numFmt w:val="lowerLetter"/>
      <w:lvlText w:val="%1."/>
      <w:lvlJc w:val="left"/>
      <w:pPr>
        <w:ind w:left="1080" w:hanging="360"/>
      </w:pPr>
      <w:rPr>
        <w:rFonts w:hint="default"/>
        <w:b w:val="0"/>
        <w:bCs/>
        <w:spacing w:val="-5"/>
        <w:w w:val="99"/>
        <w:sz w:val="24"/>
        <w:szCs w:val="24"/>
      </w:rPr>
    </w:lvl>
    <w:lvl w:ilvl="1" w:tplc="E42AB13A">
      <w:start w:val="1"/>
      <w:numFmt w:val="lowerLetter"/>
      <w:lvlText w:val="%2.)"/>
      <w:lvlJc w:val="left"/>
      <w:pPr>
        <w:ind w:left="1800" w:hanging="360"/>
      </w:pPr>
      <w:rPr>
        <w:rFonts w:hint="default"/>
        <w:b w:val="0"/>
        <w:bCs/>
        <w:color w:val="auto"/>
        <w:spacing w:val="-5"/>
        <w:w w:val="99"/>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340485"/>
    <w:multiLevelType w:val="hybridMultilevel"/>
    <w:tmpl w:val="145C84A6"/>
    <w:lvl w:ilvl="0" w:tplc="82F46E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82C7D"/>
    <w:multiLevelType w:val="hybridMultilevel"/>
    <w:tmpl w:val="F6A6DCB8"/>
    <w:lvl w:ilvl="0" w:tplc="93781090">
      <w:start w:val="5"/>
      <w:numFmt w:val="decimal"/>
      <w:lvlText w:val="%1."/>
      <w:lvlJc w:val="left"/>
      <w:pPr>
        <w:ind w:left="1080" w:hanging="360"/>
      </w:pPr>
      <w:rPr>
        <w:rFonts w:ascii="Times New Roman" w:eastAsia="Times New Roman" w:hAnsi="Times New Roman" w:cs="Times New Roman" w:hint="default"/>
        <w:b w:val="0"/>
        <w:bCs/>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A495F"/>
    <w:multiLevelType w:val="hybridMultilevel"/>
    <w:tmpl w:val="0896A45E"/>
    <w:lvl w:ilvl="0" w:tplc="04090019">
      <w:start w:val="1"/>
      <w:numFmt w:val="lowerLetter"/>
      <w:lvlText w:val="%1."/>
      <w:lvlJc w:val="left"/>
      <w:pPr>
        <w:ind w:left="1080" w:hanging="360"/>
      </w:pPr>
      <w:rPr>
        <w:rFonts w:hint="default"/>
        <w:b w:val="0"/>
        <w:bCs/>
        <w:spacing w:val="-5"/>
        <w:w w:val="99"/>
        <w:sz w:val="24"/>
        <w:szCs w:val="24"/>
      </w:rPr>
    </w:lvl>
    <w:lvl w:ilvl="1" w:tplc="CDA00512">
      <w:start w:val="1"/>
      <w:numFmt w:val="decimal"/>
      <w:lvlText w:val="%2."/>
      <w:lvlJc w:val="left"/>
      <w:pPr>
        <w:ind w:left="1323" w:hanging="360"/>
      </w:pPr>
      <w:rPr>
        <w:rFonts w:ascii="Times New Roman" w:eastAsia="Times New Roman" w:hAnsi="Times New Roman" w:cs="Times New Roman" w:hint="default"/>
        <w:b w:val="0"/>
        <w:bCs/>
        <w:spacing w:val="-5"/>
        <w:w w:val="99"/>
        <w:sz w:val="24"/>
        <w:szCs w:val="24"/>
      </w:rPr>
    </w:lvl>
    <w:lvl w:ilvl="2" w:tplc="0409001B">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31" w15:restartNumberingAfterBreak="0">
    <w:nsid w:val="64014CE4"/>
    <w:multiLevelType w:val="hybridMultilevel"/>
    <w:tmpl w:val="E4EA73F6"/>
    <w:lvl w:ilvl="0" w:tplc="82F46E2C">
      <w:start w:val="1"/>
      <w:numFmt w:val="decimal"/>
      <w:lvlText w:val="%1."/>
      <w:lvlJc w:val="left"/>
      <w:pPr>
        <w:ind w:left="1080" w:hanging="360"/>
      </w:pPr>
      <w:rPr>
        <w:rFonts w:hint="default"/>
        <w:b w:val="0"/>
        <w:bCs/>
        <w:color w:val="auto"/>
        <w:spacing w:val="-5"/>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724499"/>
    <w:multiLevelType w:val="hybridMultilevel"/>
    <w:tmpl w:val="90A469CA"/>
    <w:lvl w:ilvl="0" w:tplc="92F09D4E">
      <w:start w:val="1"/>
      <w:numFmt w:val="decimal"/>
      <w:lvlText w:val="%1."/>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9F6C64"/>
    <w:multiLevelType w:val="hybridMultilevel"/>
    <w:tmpl w:val="A8741CF0"/>
    <w:lvl w:ilvl="0" w:tplc="9894DB5E">
      <w:start w:val="1"/>
      <w:numFmt w:val="upperLetter"/>
      <w:pStyle w:val="Heading2"/>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14E5A1C">
      <w:start w:val="1"/>
      <w:numFmt w:val="decimal"/>
      <w:lvlText w:val="%2.)"/>
      <w:lvlJc w:val="left"/>
      <w:pPr>
        <w:ind w:left="-6300" w:hanging="360"/>
      </w:pPr>
      <w:rPr>
        <w:rFonts w:hint="default"/>
        <w:color w:val="auto"/>
      </w:rPr>
    </w:lvl>
    <w:lvl w:ilvl="2" w:tplc="0409001B">
      <w:start w:val="1"/>
      <w:numFmt w:val="lowerRoman"/>
      <w:lvlText w:val="%3."/>
      <w:lvlJc w:val="right"/>
      <w:pPr>
        <w:ind w:left="-5580" w:hanging="180"/>
      </w:pPr>
    </w:lvl>
    <w:lvl w:ilvl="3" w:tplc="A806827E">
      <w:start w:val="15"/>
      <w:numFmt w:val="bullet"/>
      <w:lvlText w:val="-"/>
      <w:lvlJc w:val="left"/>
      <w:pPr>
        <w:ind w:left="-4860" w:hanging="360"/>
      </w:pPr>
      <w:rPr>
        <w:rFonts w:ascii="Times New Roman" w:eastAsia="Times New Roman" w:hAnsi="Times New Roman" w:cs="Times New Roman" w:hint="default"/>
        <w:i/>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1260" w:hanging="180"/>
      </w:pPr>
    </w:lvl>
  </w:abstractNum>
  <w:abstractNum w:abstractNumId="34" w15:restartNumberingAfterBreak="0">
    <w:nsid w:val="67765B38"/>
    <w:multiLevelType w:val="hybridMultilevel"/>
    <w:tmpl w:val="7248B1A4"/>
    <w:lvl w:ilvl="0" w:tplc="82F46E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30503"/>
    <w:multiLevelType w:val="hybridMultilevel"/>
    <w:tmpl w:val="C3786FB4"/>
    <w:lvl w:ilvl="0" w:tplc="D8B8A4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F6655"/>
    <w:multiLevelType w:val="hybridMultilevel"/>
    <w:tmpl w:val="3D62568A"/>
    <w:lvl w:ilvl="0" w:tplc="F9BC4EDE">
      <w:start w:val="1"/>
      <w:numFmt w:val="decimal"/>
      <w:lvlText w:val="%1."/>
      <w:lvlJc w:val="left"/>
      <w:pPr>
        <w:ind w:left="720" w:hanging="360"/>
      </w:pPr>
      <w:rPr>
        <w:rFonts w:ascii="Times New Roman" w:eastAsia="Times New Roman" w:hAnsi="Times New Roman" w:cs="Times New Roman" w:hint="default"/>
        <w:b w:val="0"/>
        <w:bCs/>
        <w:spacing w:val="-5"/>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45AE9"/>
    <w:multiLevelType w:val="hybridMultilevel"/>
    <w:tmpl w:val="675240B0"/>
    <w:lvl w:ilvl="0" w:tplc="037025FA">
      <w:start w:val="1"/>
      <w:numFmt w:val="decimal"/>
      <w:pStyle w:val="Subtitle"/>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54865"/>
    <w:multiLevelType w:val="hybridMultilevel"/>
    <w:tmpl w:val="DD603586"/>
    <w:lvl w:ilvl="0" w:tplc="D0B2B726">
      <w:start w:val="1"/>
      <w:numFmt w:val="decimal"/>
      <w:lvlText w:val="%1."/>
      <w:lvlJc w:val="left"/>
      <w:pPr>
        <w:ind w:left="1080" w:hanging="360"/>
      </w:pPr>
      <w:rPr>
        <w:rFonts w:hint="default"/>
        <w:b/>
        <w:bCs/>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A12F9"/>
    <w:multiLevelType w:val="hybridMultilevel"/>
    <w:tmpl w:val="A41AE3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554604"/>
    <w:multiLevelType w:val="hybridMultilevel"/>
    <w:tmpl w:val="84E006FE"/>
    <w:lvl w:ilvl="0" w:tplc="0409000F">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332212">
    <w:abstractNumId w:val="20"/>
  </w:num>
  <w:num w:numId="2" w16cid:durableId="1198855413">
    <w:abstractNumId w:val="33"/>
  </w:num>
  <w:num w:numId="3" w16cid:durableId="1045254860">
    <w:abstractNumId w:val="39"/>
  </w:num>
  <w:num w:numId="4" w16cid:durableId="742722859">
    <w:abstractNumId w:val="7"/>
  </w:num>
  <w:num w:numId="5" w16cid:durableId="1048451512">
    <w:abstractNumId w:val="40"/>
  </w:num>
  <w:num w:numId="6" w16cid:durableId="508641202">
    <w:abstractNumId w:val="21"/>
  </w:num>
  <w:num w:numId="7" w16cid:durableId="1450973026">
    <w:abstractNumId w:val="1"/>
  </w:num>
  <w:num w:numId="8" w16cid:durableId="148980029">
    <w:abstractNumId w:val="29"/>
  </w:num>
  <w:num w:numId="9" w16cid:durableId="1301228980">
    <w:abstractNumId w:val="16"/>
  </w:num>
  <w:num w:numId="10" w16cid:durableId="1413316532">
    <w:abstractNumId w:val="36"/>
  </w:num>
  <w:num w:numId="11" w16cid:durableId="420759903">
    <w:abstractNumId w:val="38"/>
  </w:num>
  <w:num w:numId="12" w16cid:durableId="1623422414">
    <w:abstractNumId w:val="25"/>
  </w:num>
  <w:num w:numId="13" w16cid:durableId="849833222">
    <w:abstractNumId w:val="35"/>
  </w:num>
  <w:num w:numId="14" w16cid:durableId="1776441215">
    <w:abstractNumId w:val="15"/>
  </w:num>
  <w:num w:numId="15" w16cid:durableId="1146043361">
    <w:abstractNumId w:val="4"/>
  </w:num>
  <w:num w:numId="16" w16cid:durableId="205262009">
    <w:abstractNumId w:val="5"/>
  </w:num>
  <w:num w:numId="17" w16cid:durableId="2066293657">
    <w:abstractNumId w:val="10"/>
  </w:num>
  <w:num w:numId="18" w16cid:durableId="2116321192">
    <w:abstractNumId w:val="14"/>
  </w:num>
  <w:num w:numId="19" w16cid:durableId="662125221">
    <w:abstractNumId w:val="6"/>
  </w:num>
  <w:num w:numId="20" w16cid:durableId="2039156569">
    <w:abstractNumId w:val="8"/>
  </w:num>
  <w:num w:numId="21" w16cid:durableId="869103662">
    <w:abstractNumId w:val="34"/>
  </w:num>
  <w:num w:numId="22" w16cid:durableId="630479765">
    <w:abstractNumId w:val="19"/>
  </w:num>
  <w:num w:numId="23" w16cid:durableId="1480733935">
    <w:abstractNumId w:val="0"/>
  </w:num>
  <w:num w:numId="24" w16cid:durableId="1018964555">
    <w:abstractNumId w:val="26"/>
  </w:num>
  <w:num w:numId="25" w16cid:durableId="1705985780">
    <w:abstractNumId w:val="28"/>
  </w:num>
  <w:num w:numId="26" w16cid:durableId="1240015640">
    <w:abstractNumId w:val="23"/>
  </w:num>
  <w:num w:numId="27" w16cid:durableId="1440251833">
    <w:abstractNumId w:val="31"/>
  </w:num>
  <w:num w:numId="28" w16cid:durableId="1248803757">
    <w:abstractNumId w:val="22"/>
  </w:num>
  <w:num w:numId="29" w16cid:durableId="521557785">
    <w:abstractNumId w:val="22"/>
    <w:lvlOverride w:ilvl="0">
      <w:startOverride w:val="12"/>
    </w:lvlOverride>
  </w:num>
  <w:num w:numId="30" w16cid:durableId="531695619">
    <w:abstractNumId w:val="13"/>
  </w:num>
  <w:num w:numId="31" w16cid:durableId="759104010">
    <w:abstractNumId w:val="12"/>
  </w:num>
  <w:num w:numId="32" w16cid:durableId="1990284529">
    <w:abstractNumId w:val="12"/>
    <w:lvlOverride w:ilvl="0">
      <w:startOverride w:val="1"/>
    </w:lvlOverride>
  </w:num>
  <w:num w:numId="33" w16cid:durableId="637226696">
    <w:abstractNumId w:val="12"/>
    <w:lvlOverride w:ilvl="0">
      <w:startOverride w:val="1"/>
    </w:lvlOverride>
  </w:num>
  <w:num w:numId="34" w16cid:durableId="675503957">
    <w:abstractNumId w:val="12"/>
    <w:lvlOverride w:ilvl="0">
      <w:startOverride w:val="17"/>
    </w:lvlOverride>
  </w:num>
  <w:num w:numId="35" w16cid:durableId="44334141">
    <w:abstractNumId w:val="12"/>
    <w:lvlOverride w:ilvl="0">
      <w:startOverride w:val="2"/>
    </w:lvlOverride>
  </w:num>
  <w:num w:numId="36" w16cid:durableId="536047221">
    <w:abstractNumId w:val="12"/>
    <w:lvlOverride w:ilvl="0">
      <w:startOverride w:val="1"/>
    </w:lvlOverride>
  </w:num>
  <w:num w:numId="37" w16cid:durableId="2056734897">
    <w:abstractNumId w:val="12"/>
    <w:lvlOverride w:ilvl="0">
      <w:startOverride w:val="1"/>
    </w:lvlOverride>
  </w:num>
  <w:num w:numId="38" w16cid:durableId="1453985370">
    <w:abstractNumId w:val="27"/>
  </w:num>
  <w:num w:numId="39" w16cid:durableId="89661109">
    <w:abstractNumId w:val="30"/>
  </w:num>
  <w:num w:numId="40" w16cid:durableId="915020930">
    <w:abstractNumId w:val="24"/>
  </w:num>
  <w:num w:numId="41" w16cid:durableId="1638216367">
    <w:abstractNumId w:val="3"/>
  </w:num>
  <w:num w:numId="42" w16cid:durableId="1563635296">
    <w:abstractNumId w:val="37"/>
  </w:num>
  <w:num w:numId="43" w16cid:durableId="1385177570">
    <w:abstractNumId w:val="22"/>
    <w:lvlOverride w:ilvl="0">
      <w:startOverride w:val="9"/>
    </w:lvlOverride>
  </w:num>
  <w:num w:numId="44" w16cid:durableId="1600983839">
    <w:abstractNumId w:val="32"/>
  </w:num>
  <w:num w:numId="45" w16cid:durableId="350648701">
    <w:abstractNumId w:val="17"/>
  </w:num>
  <w:num w:numId="46" w16cid:durableId="1587961882">
    <w:abstractNumId w:val="9"/>
  </w:num>
  <w:num w:numId="47" w16cid:durableId="594871466">
    <w:abstractNumId w:val="2"/>
  </w:num>
  <w:num w:numId="48" w16cid:durableId="503519706">
    <w:abstractNumId w:val="18"/>
  </w:num>
  <w:num w:numId="49" w16cid:durableId="571157627">
    <w:abstractNumId w:val="11"/>
  </w:num>
  <w:num w:numId="50" w16cid:durableId="1443955997">
    <w:abstractNumId w:val="12"/>
  </w:num>
  <w:num w:numId="51" w16cid:durableId="1757164909">
    <w:abstractNumId w:val="12"/>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AA"/>
    <w:rsid w:val="0000033A"/>
    <w:rsid w:val="00004ABA"/>
    <w:rsid w:val="000078F9"/>
    <w:rsid w:val="000109BA"/>
    <w:rsid w:val="00012073"/>
    <w:rsid w:val="00014CAD"/>
    <w:rsid w:val="00024C97"/>
    <w:rsid w:val="0003029B"/>
    <w:rsid w:val="00031341"/>
    <w:rsid w:val="00033510"/>
    <w:rsid w:val="00034B75"/>
    <w:rsid w:val="000362ED"/>
    <w:rsid w:val="00042892"/>
    <w:rsid w:val="0004298F"/>
    <w:rsid w:val="00043BA8"/>
    <w:rsid w:val="00045970"/>
    <w:rsid w:val="00050F92"/>
    <w:rsid w:val="00057C25"/>
    <w:rsid w:val="00057EA1"/>
    <w:rsid w:val="00060BA8"/>
    <w:rsid w:val="000627D5"/>
    <w:rsid w:val="00063B0C"/>
    <w:rsid w:val="000660C6"/>
    <w:rsid w:val="000724BF"/>
    <w:rsid w:val="0007470B"/>
    <w:rsid w:val="00074C65"/>
    <w:rsid w:val="0007693F"/>
    <w:rsid w:val="000842AB"/>
    <w:rsid w:val="00084AC5"/>
    <w:rsid w:val="000852E0"/>
    <w:rsid w:val="0009257D"/>
    <w:rsid w:val="00093426"/>
    <w:rsid w:val="0009434D"/>
    <w:rsid w:val="000A41EB"/>
    <w:rsid w:val="000A4A88"/>
    <w:rsid w:val="000B0A6D"/>
    <w:rsid w:val="000B2C91"/>
    <w:rsid w:val="000B4C33"/>
    <w:rsid w:val="000B789D"/>
    <w:rsid w:val="000B7A78"/>
    <w:rsid w:val="000C0FEA"/>
    <w:rsid w:val="000C48EC"/>
    <w:rsid w:val="000C51D2"/>
    <w:rsid w:val="000C5D26"/>
    <w:rsid w:val="000C6A4D"/>
    <w:rsid w:val="000C7B8C"/>
    <w:rsid w:val="000D02DE"/>
    <w:rsid w:val="000D19BD"/>
    <w:rsid w:val="000D3980"/>
    <w:rsid w:val="000D3F87"/>
    <w:rsid w:val="000E35B3"/>
    <w:rsid w:val="000E471C"/>
    <w:rsid w:val="00104514"/>
    <w:rsid w:val="00112D5C"/>
    <w:rsid w:val="00115372"/>
    <w:rsid w:val="00115AA6"/>
    <w:rsid w:val="00117946"/>
    <w:rsid w:val="00127221"/>
    <w:rsid w:val="0013170E"/>
    <w:rsid w:val="00131FDB"/>
    <w:rsid w:val="00134022"/>
    <w:rsid w:val="00134DC6"/>
    <w:rsid w:val="0013520D"/>
    <w:rsid w:val="001353C1"/>
    <w:rsid w:val="0014428F"/>
    <w:rsid w:val="00144BC3"/>
    <w:rsid w:val="00150A97"/>
    <w:rsid w:val="001531D0"/>
    <w:rsid w:val="001543EB"/>
    <w:rsid w:val="001554BB"/>
    <w:rsid w:val="0015647D"/>
    <w:rsid w:val="001603FB"/>
    <w:rsid w:val="00160D22"/>
    <w:rsid w:val="0016111E"/>
    <w:rsid w:val="0016462E"/>
    <w:rsid w:val="00167DE5"/>
    <w:rsid w:val="00170F80"/>
    <w:rsid w:val="00174497"/>
    <w:rsid w:val="00176E6C"/>
    <w:rsid w:val="00180700"/>
    <w:rsid w:val="0018076C"/>
    <w:rsid w:val="00180B24"/>
    <w:rsid w:val="00181C75"/>
    <w:rsid w:val="00183C5A"/>
    <w:rsid w:val="00185867"/>
    <w:rsid w:val="00186AFC"/>
    <w:rsid w:val="00192076"/>
    <w:rsid w:val="00193895"/>
    <w:rsid w:val="00195640"/>
    <w:rsid w:val="0019668C"/>
    <w:rsid w:val="001A57A9"/>
    <w:rsid w:val="001B20BB"/>
    <w:rsid w:val="001B2A4A"/>
    <w:rsid w:val="001B5750"/>
    <w:rsid w:val="001B62F6"/>
    <w:rsid w:val="001B6E13"/>
    <w:rsid w:val="001B77DC"/>
    <w:rsid w:val="001C2D22"/>
    <w:rsid w:val="001C3B2E"/>
    <w:rsid w:val="001D3040"/>
    <w:rsid w:val="001D5E93"/>
    <w:rsid w:val="001D717D"/>
    <w:rsid w:val="001E145B"/>
    <w:rsid w:val="001E2015"/>
    <w:rsid w:val="001E2F13"/>
    <w:rsid w:val="001E3576"/>
    <w:rsid w:val="001E3E2F"/>
    <w:rsid w:val="001E4237"/>
    <w:rsid w:val="001E560A"/>
    <w:rsid w:val="001E5E9C"/>
    <w:rsid w:val="001E7785"/>
    <w:rsid w:val="001F3395"/>
    <w:rsid w:val="001F57B0"/>
    <w:rsid w:val="001F58D1"/>
    <w:rsid w:val="001F73A3"/>
    <w:rsid w:val="00200E29"/>
    <w:rsid w:val="002037E6"/>
    <w:rsid w:val="002039C3"/>
    <w:rsid w:val="00207365"/>
    <w:rsid w:val="002133BA"/>
    <w:rsid w:val="002150CA"/>
    <w:rsid w:val="002220BF"/>
    <w:rsid w:val="00222567"/>
    <w:rsid w:val="00222A3C"/>
    <w:rsid w:val="00224259"/>
    <w:rsid w:val="002260BE"/>
    <w:rsid w:val="00232362"/>
    <w:rsid w:val="00232FFD"/>
    <w:rsid w:val="00233EAA"/>
    <w:rsid w:val="00242877"/>
    <w:rsid w:val="0024437B"/>
    <w:rsid w:val="0024628F"/>
    <w:rsid w:val="0024724A"/>
    <w:rsid w:val="002511D0"/>
    <w:rsid w:val="0025129F"/>
    <w:rsid w:val="00253977"/>
    <w:rsid w:val="0025735C"/>
    <w:rsid w:val="002605EB"/>
    <w:rsid w:val="00267005"/>
    <w:rsid w:val="00267956"/>
    <w:rsid w:val="00267FF0"/>
    <w:rsid w:val="002776ED"/>
    <w:rsid w:val="00277E72"/>
    <w:rsid w:val="0028526A"/>
    <w:rsid w:val="00285A0B"/>
    <w:rsid w:val="00287C4B"/>
    <w:rsid w:val="00295A04"/>
    <w:rsid w:val="002B06F7"/>
    <w:rsid w:val="002B2753"/>
    <w:rsid w:val="002B73E5"/>
    <w:rsid w:val="002C2B66"/>
    <w:rsid w:val="002D1D3F"/>
    <w:rsid w:val="002D2421"/>
    <w:rsid w:val="002D3FDE"/>
    <w:rsid w:val="002E0614"/>
    <w:rsid w:val="002E1676"/>
    <w:rsid w:val="002E1D54"/>
    <w:rsid w:val="002E424B"/>
    <w:rsid w:val="002E6A01"/>
    <w:rsid w:val="002F15B1"/>
    <w:rsid w:val="002F642A"/>
    <w:rsid w:val="00301364"/>
    <w:rsid w:val="00303334"/>
    <w:rsid w:val="003116EC"/>
    <w:rsid w:val="003130D2"/>
    <w:rsid w:val="00313101"/>
    <w:rsid w:val="00313A32"/>
    <w:rsid w:val="00314E2D"/>
    <w:rsid w:val="0031617E"/>
    <w:rsid w:val="00316455"/>
    <w:rsid w:val="00316663"/>
    <w:rsid w:val="00316A84"/>
    <w:rsid w:val="00325CA2"/>
    <w:rsid w:val="003260AE"/>
    <w:rsid w:val="0033718C"/>
    <w:rsid w:val="00340959"/>
    <w:rsid w:val="00344F57"/>
    <w:rsid w:val="0035334E"/>
    <w:rsid w:val="00353D13"/>
    <w:rsid w:val="003546D6"/>
    <w:rsid w:val="003645E4"/>
    <w:rsid w:val="00365BD3"/>
    <w:rsid w:val="00370F26"/>
    <w:rsid w:val="00371AD4"/>
    <w:rsid w:val="00374F72"/>
    <w:rsid w:val="00374FE1"/>
    <w:rsid w:val="0037631B"/>
    <w:rsid w:val="003811B3"/>
    <w:rsid w:val="00382734"/>
    <w:rsid w:val="0038494D"/>
    <w:rsid w:val="00386571"/>
    <w:rsid w:val="00387D2E"/>
    <w:rsid w:val="00396B2D"/>
    <w:rsid w:val="003A4A71"/>
    <w:rsid w:val="003A6B31"/>
    <w:rsid w:val="003A7887"/>
    <w:rsid w:val="003B18BD"/>
    <w:rsid w:val="003B36BF"/>
    <w:rsid w:val="003B4220"/>
    <w:rsid w:val="003B4980"/>
    <w:rsid w:val="003B4D09"/>
    <w:rsid w:val="003B4F72"/>
    <w:rsid w:val="003B5F3B"/>
    <w:rsid w:val="003C17D9"/>
    <w:rsid w:val="003C1830"/>
    <w:rsid w:val="003C5FAE"/>
    <w:rsid w:val="003D1D6A"/>
    <w:rsid w:val="003D1F9C"/>
    <w:rsid w:val="003D48E3"/>
    <w:rsid w:val="003D6161"/>
    <w:rsid w:val="003D6DDD"/>
    <w:rsid w:val="003E03F1"/>
    <w:rsid w:val="003E65BC"/>
    <w:rsid w:val="003F2566"/>
    <w:rsid w:val="003F2AA7"/>
    <w:rsid w:val="003F3571"/>
    <w:rsid w:val="003F799C"/>
    <w:rsid w:val="00400886"/>
    <w:rsid w:val="004116A7"/>
    <w:rsid w:val="00421B07"/>
    <w:rsid w:val="00430486"/>
    <w:rsid w:val="00430D03"/>
    <w:rsid w:val="004323D3"/>
    <w:rsid w:val="00437CBB"/>
    <w:rsid w:val="00440E51"/>
    <w:rsid w:val="00441DCA"/>
    <w:rsid w:val="00444B2E"/>
    <w:rsid w:val="004476CC"/>
    <w:rsid w:val="00452E55"/>
    <w:rsid w:val="00455662"/>
    <w:rsid w:val="00455C8A"/>
    <w:rsid w:val="0045757E"/>
    <w:rsid w:val="00464093"/>
    <w:rsid w:val="0046507C"/>
    <w:rsid w:val="00465448"/>
    <w:rsid w:val="004673B3"/>
    <w:rsid w:val="00470EEA"/>
    <w:rsid w:val="00474B61"/>
    <w:rsid w:val="00481B0E"/>
    <w:rsid w:val="004839B8"/>
    <w:rsid w:val="00490458"/>
    <w:rsid w:val="004924FD"/>
    <w:rsid w:val="0049387D"/>
    <w:rsid w:val="00493C15"/>
    <w:rsid w:val="00494E09"/>
    <w:rsid w:val="004966AD"/>
    <w:rsid w:val="00496F9A"/>
    <w:rsid w:val="004B40CD"/>
    <w:rsid w:val="004B7081"/>
    <w:rsid w:val="004C01CC"/>
    <w:rsid w:val="004C3566"/>
    <w:rsid w:val="004C382C"/>
    <w:rsid w:val="004C672A"/>
    <w:rsid w:val="004D0622"/>
    <w:rsid w:val="004D0732"/>
    <w:rsid w:val="004D4F16"/>
    <w:rsid w:val="004E5A5C"/>
    <w:rsid w:val="004F1A3E"/>
    <w:rsid w:val="004F4B61"/>
    <w:rsid w:val="004F68AA"/>
    <w:rsid w:val="004F6B3F"/>
    <w:rsid w:val="00501C64"/>
    <w:rsid w:val="00502AC1"/>
    <w:rsid w:val="005037D0"/>
    <w:rsid w:val="00504ACC"/>
    <w:rsid w:val="005051A6"/>
    <w:rsid w:val="005115C9"/>
    <w:rsid w:val="00514B25"/>
    <w:rsid w:val="0051787A"/>
    <w:rsid w:val="00520763"/>
    <w:rsid w:val="00521D28"/>
    <w:rsid w:val="00523333"/>
    <w:rsid w:val="005247E3"/>
    <w:rsid w:val="005336B1"/>
    <w:rsid w:val="00533A54"/>
    <w:rsid w:val="0053514E"/>
    <w:rsid w:val="005357BF"/>
    <w:rsid w:val="0054143A"/>
    <w:rsid w:val="00541F99"/>
    <w:rsid w:val="00542DAD"/>
    <w:rsid w:val="00544539"/>
    <w:rsid w:val="00547BBF"/>
    <w:rsid w:val="005549A2"/>
    <w:rsid w:val="00560987"/>
    <w:rsid w:val="00561D0A"/>
    <w:rsid w:val="00561D61"/>
    <w:rsid w:val="00562371"/>
    <w:rsid w:val="00563D79"/>
    <w:rsid w:val="005659D0"/>
    <w:rsid w:val="0057052A"/>
    <w:rsid w:val="00571815"/>
    <w:rsid w:val="00582762"/>
    <w:rsid w:val="005872D6"/>
    <w:rsid w:val="00587547"/>
    <w:rsid w:val="00591A25"/>
    <w:rsid w:val="00595EFE"/>
    <w:rsid w:val="00597917"/>
    <w:rsid w:val="005A5812"/>
    <w:rsid w:val="005B0FBF"/>
    <w:rsid w:val="005B3D49"/>
    <w:rsid w:val="005B3FC9"/>
    <w:rsid w:val="005C35D7"/>
    <w:rsid w:val="005C6FD3"/>
    <w:rsid w:val="005D1E5A"/>
    <w:rsid w:val="005D2A3C"/>
    <w:rsid w:val="005D2EFB"/>
    <w:rsid w:val="005D5966"/>
    <w:rsid w:val="005D631C"/>
    <w:rsid w:val="005E1207"/>
    <w:rsid w:val="005E153F"/>
    <w:rsid w:val="005E5830"/>
    <w:rsid w:val="005E786C"/>
    <w:rsid w:val="005E7A28"/>
    <w:rsid w:val="005F2F28"/>
    <w:rsid w:val="005F4467"/>
    <w:rsid w:val="00602C79"/>
    <w:rsid w:val="00602E66"/>
    <w:rsid w:val="00605278"/>
    <w:rsid w:val="00605AA6"/>
    <w:rsid w:val="006074DC"/>
    <w:rsid w:val="00611CBE"/>
    <w:rsid w:val="00622A90"/>
    <w:rsid w:val="00622FED"/>
    <w:rsid w:val="006230B4"/>
    <w:rsid w:val="006273BC"/>
    <w:rsid w:val="006276F5"/>
    <w:rsid w:val="006303DE"/>
    <w:rsid w:val="00630EB3"/>
    <w:rsid w:val="00633273"/>
    <w:rsid w:val="00633BF5"/>
    <w:rsid w:val="00634763"/>
    <w:rsid w:val="00640CC3"/>
    <w:rsid w:val="00642F18"/>
    <w:rsid w:val="00651628"/>
    <w:rsid w:val="00652E8B"/>
    <w:rsid w:val="00655535"/>
    <w:rsid w:val="006621C0"/>
    <w:rsid w:val="006650FE"/>
    <w:rsid w:val="006765DB"/>
    <w:rsid w:val="006811B5"/>
    <w:rsid w:val="00684AA1"/>
    <w:rsid w:val="00686422"/>
    <w:rsid w:val="006864B1"/>
    <w:rsid w:val="00687068"/>
    <w:rsid w:val="00687C18"/>
    <w:rsid w:val="006A1A31"/>
    <w:rsid w:val="006A1FC7"/>
    <w:rsid w:val="006A238B"/>
    <w:rsid w:val="006A416B"/>
    <w:rsid w:val="006A5329"/>
    <w:rsid w:val="006A68EC"/>
    <w:rsid w:val="006B288D"/>
    <w:rsid w:val="006B458B"/>
    <w:rsid w:val="006B4F65"/>
    <w:rsid w:val="006C0185"/>
    <w:rsid w:val="006C3C96"/>
    <w:rsid w:val="006C6EF5"/>
    <w:rsid w:val="006C72DC"/>
    <w:rsid w:val="006C77A1"/>
    <w:rsid w:val="006E0259"/>
    <w:rsid w:val="006E2205"/>
    <w:rsid w:val="006E2D35"/>
    <w:rsid w:val="006E56EE"/>
    <w:rsid w:val="006E5785"/>
    <w:rsid w:val="006F0FF1"/>
    <w:rsid w:val="006F5429"/>
    <w:rsid w:val="007033C4"/>
    <w:rsid w:val="00703689"/>
    <w:rsid w:val="0070657C"/>
    <w:rsid w:val="0071126E"/>
    <w:rsid w:val="00711678"/>
    <w:rsid w:val="00711E1D"/>
    <w:rsid w:val="007142B7"/>
    <w:rsid w:val="0071474E"/>
    <w:rsid w:val="0071734A"/>
    <w:rsid w:val="00720980"/>
    <w:rsid w:val="00723792"/>
    <w:rsid w:val="00724163"/>
    <w:rsid w:val="00727698"/>
    <w:rsid w:val="00730CF7"/>
    <w:rsid w:val="0073283B"/>
    <w:rsid w:val="0073416C"/>
    <w:rsid w:val="007377E2"/>
    <w:rsid w:val="007505C5"/>
    <w:rsid w:val="0075764F"/>
    <w:rsid w:val="007611DA"/>
    <w:rsid w:val="00761D0C"/>
    <w:rsid w:val="007658B9"/>
    <w:rsid w:val="007703B6"/>
    <w:rsid w:val="00772DF6"/>
    <w:rsid w:val="00773B1C"/>
    <w:rsid w:val="0077587C"/>
    <w:rsid w:val="0077736E"/>
    <w:rsid w:val="00780DFE"/>
    <w:rsid w:val="0078178B"/>
    <w:rsid w:val="007824B7"/>
    <w:rsid w:val="00783AD0"/>
    <w:rsid w:val="007911DF"/>
    <w:rsid w:val="0079138B"/>
    <w:rsid w:val="00793E57"/>
    <w:rsid w:val="007A1BF3"/>
    <w:rsid w:val="007A20A5"/>
    <w:rsid w:val="007A21E7"/>
    <w:rsid w:val="007A5C38"/>
    <w:rsid w:val="007B1662"/>
    <w:rsid w:val="007B2CF8"/>
    <w:rsid w:val="007B7054"/>
    <w:rsid w:val="007C0E12"/>
    <w:rsid w:val="007C1900"/>
    <w:rsid w:val="007C38C3"/>
    <w:rsid w:val="007C3F3F"/>
    <w:rsid w:val="007E0F26"/>
    <w:rsid w:val="007E442F"/>
    <w:rsid w:val="007E68D8"/>
    <w:rsid w:val="007F3ABA"/>
    <w:rsid w:val="007F3CB7"/>
    <w:rsid w:val="007F66C1"/>
    <w:rsid w:val="007F6701"/>
    <w:rsid w:val="00800B43"/>
    <w:rsid w:val="00804A22"/>
    <w:rsid w:val="008106B7"/>
    <w:rsid w:val="00811583"/>
    <w:rsid w:val="00813C9E"/>
    <w:rsid w:val="00815E54"/>
    <w:rsid w:val="0081693F"/>
    <w:rsid w:val="00824DFB"/>
    <w:rsid w:val="00826F44"/>
    <w:rsid w:val="008338CA"/>
    <w:rsid w:val="008354EA"/>
    <w:rsid w:val="00841F1B"/>
    <w:rsid w:val="00846AA0"/>
    <w:rsid w:val="00851816"/>
    <w:rsid w:val="00851EF2"/>
    <w:rsid w:val="00852BA8"/>
    <w:rsid w:val="00853111"/>
    <w:rsid w:val="0085613F"/>
    <w:rsid w:val="00856ACD"/>
    <w:rsid w:val="00860D25"/>
    <w:rsid w:val="00861C56"/>
    <w:rsid w:val="0086259C"/>
    <w:rsid w:val="008649D3"/>
    <w:rsid w:val="008659BC"/>
    <w:rsid w:val="00867D92"/>
    <w:rsid w:val="008708F1"/>
    <w:rsid w:val="00870BBF"/>
    <w:rsid w:val="00872E57"/>
    <w:rsid w:val="0087657B"/>
    <w:rsid w:val="00882865"/>
    <w:rsid w:val="008843B6"/>
    <w:rsid w:val="00892E9C"/>
    <w:rsid w:val="008938AD"/>
    <w:rsid w:val="00897362"/>
    <w:rsid w:val="00897B6F"/>
    <w:rsid w:val="00897DCC"/>
    <w:rsid w:val="008A045F"/>
    <w:rsid w:val="008A69F5"/>
    <w:rsid w:val="008A72A1"/>
    <w:rsid w:val="008B1F74"/>
    <w:rsid w:val="008B2892"/>
    <w:rsid w:val="008B345C"/>
    <w:rsid w:val="008B40B0"/>
    <w:rsid w:val="008C100A"/>
    <w:rsid w:val="008C53E5"/>
    <w:rsid w:val="008C5AD9"/>
    <w:rsid w:val="008C5BED"/>
    <w:rsid w:val="008C650A"/>
    <w:rsid w:val="008D028A"/>
    <w:rsid w:val="008D097D"/>
    <w:rsid w:val="008D59C2"/>
    <w:rsid w:val="008D6366"/>
    <w:rsid w:val="008E03EB"/>
    <w:rsid w:val="00900563"/>
    <w:rsid w:val="00905F2E"/>
    <w:rsid w:val="009131B7"/>
    <w:rsid w:val="009143F7"/>
    <w:rsid w:val="00914DB7"/>
    <w:rsid w:val="00915239"/>
    <w:rsid w:val="00922BF1"/>
    <w:rsid w:val="00922E1F"/>
    <w:rsid w:val="009241C2"/>
    <w:rsid w:val="00926E86"/>
    <w:rsid w:val="0092738B"/>
    <w:rsid w:val="00931005"/>
    <w:rsid w:val="00931557"/>
    <w:rsid w:val="00934134"/>
    <w:rsid w:val="00934974"/>
    <w:rsid w:val="00934F2F"/>
    <w:rsid w:val="009414F0"/>
    <w:rsid w:val="00941FA6"/>
    <w:rsid w:val="0094216C"/>
    <w:rsid w:val="00944E4C"/>
    <w:rsid w:val="00947B2A"/>
    <w:rsid w:val="0095068E"/>
    <w:rsid w:val="009508C4"/>
    <w:rsid w:val="00951A84"/>
    <w:rsid w:val="00951B9A"/>
    <w:rsid w:val="009520C1"/>
    <w:rsid w:val="0095507C"/>
    <w:rsid w:val="00962252"/>
    <w:rsid w:val="00962A6A"/>
    <w:rsid w:val="00970CFB"/>
    <w:rsid w:val="00974BE5"/>
    <w:rsid w:val="00975DA6"/>
    <w:rsid w:val="00984B40"/>
    <w:rsid w:val="009936D1"/>
    <w:rsid w:val="009A2E4F"/>
    <w:rsid w:val="009A4F57"/>
    <w:rsid w:val="009A5018"/>
    <w:rsid w:val="009B28C3"/>
    <w:rsid w:val="009B34D1"/>
    <w:rsid w:val="009B670F"/>
    <w:rsid w:val="009C2033"/>
    <w:rsid w:val="009C4405"/>
    <w:rsid w:val="009C5868"/>
    <w:rsid w:val="009D0893"/>
    <w:rsid w:val="009D24BE"/>
    <w:rsid w:val="009D293A"/>
    <w:rsid w:val="009D3D91"/>
    <w:rsid w:val="009D71DB"/>
    <w:rsid w:val="009D7A80"/>
    <w:rsid w:val="009E0ECF"/>
    <w:rsid w:val="009E4A49"/>
    <w:rsid w:val="009F26F9"/>
    <w:rsid w:val="009F28D9"/>
    <w:rsid w:val="009F4756"/>
    <w:rsid w:val="009F5A7D"/>
    <w:rsid w:val="009F6B9C"/>
    <w:rsid w:val="009F6EBC"/>
    <w:rsid w:val="00A01982"/>
    <w:rsid w:val="00A034A7"/>
    <w:rsid w:val="00A04E12"/>
    <w:rsid w:val="00A058B4"/>
    <w:rsid w:val="00A05CEB"/>
    <w:rsid w:val="00A07406"/>
    <w:rsid w:val="00A11764"/>
    <w:rsid w:val="00A16041"/>
    <w:rsid w:val="00A1666C"/>
    <w:rsid w:val="00A16EFF"/>
    <w:rsid w:val="00A219FC"/>
    <w:rsid w:val="00A33445"/>
    <w:rsid w:val="00A33E79"/>
    <w:rsid w:val="00A34788"/>
    <w:rsid w:val="00A355DA"/>
    <w:rsid w:val="00A42FFB"/>
    <w:rsid w:val="00A44E85"/>
    <w:rsid w:val="00A4520D"/>
    <w:rsid w:val="00A47472"/>
    <w:rsid w:val="00A47B37"/>
    <w:rsid w:val="00A5097A"/>
    <w:rsid w:val="00A50DCC"/>
    <w:rsid w:val="00A52438"/>
    <w:rsid w:val="00A52B20"/>
    <w:rsid w:val="00A52F6A"/>
    <w:rsid w:val="00A53A27"/>
    <w:rsid w:val="00A553D6"/>
    <w:rsid w:val="00A55D64"/>
    <w:rsid w:val="00A666A7"/>
    <w:rsid w:val="00A668A6"/>
    <w:rsid w:val="00A73DCA"/>
    <w:rsid w:val="00A73EAA"/>
    <w:rsid w:val="00A80992"/>
    <w:rsid w:val="00A82356"/>
    <w:rsid w:val="00A8569E"/>
    <w:rsid w:val="00A90A30"/>
    <w:rsid w:val="00AA0515"/>
    <w:rsid w:val="00AA0AF4"/>
    <w:rsid w:val="00AA1A7B"/>
    <w:rsid w:val="00AA4F38"/>
    <w:rsid w:val="00AA5144"/>
    <w:rsid w:val="00AA7731"/>
    <w:rsid w:val="00AB2501"/>
    <w:rsid w:val="00AB48DB"/>
    <w:rsid w:val="00AB4F18"/>
    <w:rsid w:val="00AB656C"/>
    <w:rsid w:val="00AC1C55"/>
    <w:rsid w:val="00AC398F"/>
    <w:rsid w:val="00AC3C5E"/>
    <w:rsid w:val="00AC449A"/>
    <w:rsid w:val="00AC4BCC"/>
    <w:rsid w:val="00AC6295"/>
    <w:rsid w:val="00AD3320"/>
    <w:rsid w:val="00AD3C58"/>
    <w:rsid w:val="00AD78C6"/>
    <w:rsid w:val="00AD7F1E"/>
    <w:rsid w:val="00AE232D"/>
    <w:rsid w:val="00AE5592"/>
    <w:rsid w:val="00AE73BC"/>
    <w:rsid w:val="00AF071A"/>
    <w:rsid w:val="00AF1DFE"/>
    <w:rsid w:val="00AF6B9A"/>
    <w:rsid w:val="00AF7193"/>
    <w:rsid w:val="00B00BDD"/>
    <w:rsid w:val="00B02994"/>
    <w:rsid w:val="00B033C2"/>
    <w:rsid w:val="00B035F6"/>
    <w:rsid w:val="00B03C3A"/>
    <w:rsid w:val="00B05EB0"/>
    <w:rsid w:val="00B0752E"/>
    <w:rsid w:val="00B10405"/>
    <w:rsid w:val="00B11C62"/>
    <w:rsid w:val="00B12F42"/>
    <w:rsid w:val="00B152B3"/>
    <w:rsid w:val="00B1706A"/>
    <w:rsid w:val="00B20854"/>
    <w:rsid w:val="00B406A4"/>
    <w:rsid w:val="00B4211B"/>
    <w:rsid w:val="00B4390A"/>
    <w:rsid w:val="00B5010D"/>
    <w:rsid w:val="00B56240"/>
    <w:rsid w:val="00B5693B"/>
    <w:rsid w:val="00B57D29"/>
    <w:rsid w:val="00B61005"/>
    <w:rsid w:val="00B630E6"/>
    <w:rsid w:val="00B6537E"/>
    <w:rsid w:val="00B66069"/>
    <w:rsid w:val="00B7092E"/>
    <w:rsid w:val="00B806FF"/>
    <w:rsid w:val="00B8154C"/>
    <w:rsid w:val="00B84596"/>
    <w:rsid w:val="00B85E64"/>
    <w:rsid w:val="00B94133"/>
    <w:rsid w:val="00B96AC2"/>
    <w:rsid w:val="00BA0E01"/>
    <w:rsid w:val="00BA41F2"/>
    <w:rsid w:val="00BA60F4"/>
    <w:rsid w:val="00BB3228"/>
    <w:rsid w:val="00BB4A8F"/>
    <w:rsid w:val="00BB60E5"/>
    <w:rsid w:val="00BC4A3A"/>
    <w:rsid w:val="00BC625E"/>
    <w:rsid w:val="00BD374C"/>
    <w:rsid w:val="00BD56A0"/>
    <w:rsid w:val="00BE171A"/>
    <w:rsid w:val="00BE1B7B"/>
    <w:rsid w:val="00BE2FBA"/>
    <w:rsid w:val="00BE71D6"/>
    <w:rsid w:val="00BF5892"/>
    <w:rsid w:val="00BF61E7"/>
    <w:rsid w:val="00BF72E3"/>
    <w:rsid w:val="00BF7F70"/>
    <w:rsid w:val="00C00E9D"/>
    <w:rsid w:val="00C061FD"/>
    <w:rsid w:val="00C11031"/>
    <w:rsid w:val="00C120C7"/>
    <w:rsid w:val="00C12D27"/>
    <w:rsid w:val="00C13660"/>
    <w:rsid w:val="00C13ACC"/>
    <w:rsid w:val="00C177D3"/>
    <w:rsid w:val="00C17CE2"/>
    <w:rsid w:val="00C2024B"/>
    <w:rsid w:val="00C233A8"/>
    <w:rsid w:val="00C23908"/>
    <w:rsid w:val="00C23AA7"/>
    <w:rsid w:val="00C251E3"/>
    <w:rsid w:val="00C3086E"/>
    <w:rsid w:val="00C4041E"/>
    <w:rsid w:val="00C442EF"/>
    <w:rsid w:val="00C44F8B"/>
    <w:rsid w:val="00C46FB4"/>
    <w:rsid w:val="00C47589"/>
    <w:rsid w:val="00C500F3"/>
    <w:rsid w:val="00C517A8"/>
    <w:rsid w:val="00C51B49"/>
    <w:rsid w:val="00C51C65"/>
    <w:rsid w:val="00C531F0"/>
    <w:rsid w:val="00C53E2F"/>
    <w:rsid w:val="00C60831"/>
    <w:rsid w:val="00C66C55"/>
    <w:rsid w:val="00C71EF2"/>
    <w:rsid w:val="00C761EC"/>
    <w:rsid w:val="00C80CEB"/>
    <w:rsid w:val="00C81F2F"/>
    <w:rsid w:val="00C826C2"/>
    <w:rsid w:val="00C8438D"/>
    <w:rsid w:val="00C9052A"/>
    <w:rsid w:val="00C96F40"/>
    <w:rsid w:val="00C97077"/>
    <w:rsid w:val="00CA0101"/>
    <w:rsid w:val="00CA0CEA"/>
    <w:rsid w:val="00CA2496"/>
    <w:rsid w:val="00CA2C2B"/>
    <w:rsid w:val="00CA5DE4"/>
    <w:rsid w:val="00CC0345"/>
    <w:rsid w:val="00CC04FA"/>
    <w:rsid w:val="00CC4AFB"/>
    <w:rsid w:val="00CC5E1E"/>
    <w:rsid w:val="00CC6E5F"/>
    <w:rsid w:val="00CD0D21"/>
    <w:rsid w:val="00CD5DF7"/>
    <w:rsid w:val="00CE3717"/>
    <w:rsid w:val="00CE71D1"/>
    <w:rsid w:val="00CE7471"/>
    <w:rsid w:val="00CF3E62"/>
    <w:rsid w:val="00CF67B1"/>
    <w:rsid w:val="00D01650"/>
    <w:rsid w:val="00D01C39"/>
    <w:rsid w:val="00D07052"/>
    <w:rsid w:val="00D07F39"/>
    <w:rsid w:val="00D1075D"/>
    <w:rsid w:val="00D12F61"/>
    <w:rsid w:val="00D1700C"/>
    <w:rsid w:val="00D171A4"/>
    <w:rsid w:val="00D20683"/>
    <w:rsid w:val="00D21467"/>
    <w:rsid w:val="00D24045"/>
    <w:rsid w:val="00D26E4E"/>
    <w:rsid w:val="00D27045"/>
    <w:rsid w:val="00D27497"/>
    <w:rsid w:val="00D30B4E"/>
    <w:rsid w:val="00D32E6F"/>
    <w:rsid w:val="00D33DC4"/>
    <w:rsid w:val="00D47B24"/>
    <w:rsid w:val="00D505AE"/>
    <w:rsid w:val="00D50AD5"/>
    <w:rsid w:val="00D52BEE"/>
    <w:rsid w:val="00D55F7A"/>
    <w:rsid w:val="00D56FFE"/>
    <w:rsid w:val="00D5732B"/>
    <w:rsid w:val="00D66932"/>
    <w:rsid w:val="00D70E18"/>
    <w:rsid w:val="00D81CF3"/>
    <w:rsid w:val="00D85595"/>
    <w:rsid w:val="00D85E92"/>
    <w:rsid w:val="00D8604C"/>
    <w:rsid w:val="00D9430F"/>
    <w:rsid w:val="00D96670"/>
    <w:rsid w:val="00D96CA4"/>
    <w:rsid w:val="00D97608"/>
    <w:rsid w:val="00DA08E0"/>
    <w:rsid w:val="00DA2490"/>
    <w:rsid w:val="00DA3669"/>
    <w:rsid w:val="00DA3CD8"/>
    <w:rsid w:val="00DA3E4D"/>
    <w:rsid w:val="00DA3E9A"/>
    <w:rsid w:val="00DA4D80"/>
    <w:rsid w:val="00DA5FFA"/>
    <w:rsid w:val="00DA6BFA"/>
    <w:rsid w:val="00DB0817"/>
    <w:rsid w:val="00DB5F2D"/>
    <w:rsid w:val="00DB78B6"/>
    <w:rsid w:val="00DC0133"/>
    <w:rsid w:val="00DC47FB"/>
    <w:rsid w:val="00DC4CCF"/>
    <w:rsid w:val="00DC6825"/>
    <w:rsid w:val="00DC785F"/>
    <w:rsid w:val="00DD13BC"/>
    <w:rsid w:val="00DD1C18"/>
    <w:rsid w:val="00DD1FA4"/>
    <w:rsid w:val="00DD7B95"/>
    <w:rsid w:val="00DE29B3"/>
    <w:rsid w:val="00DE4117"/>
    <w:rsid w:val="00DE4932"/>
    <w:rsid w:val="00E035D4"/>
    <w:rsid w:val="00E059C5"/>
    <w:rsid w:val="00E07879"/>
    <w:rsid w:val="00E1098E"/>
    <w:rsid w:val="00E1664E"/>
    <w:rsid w:val="00E21480"/>
    <w:rsid w:val="00E235F9"/>
    <w:rsid w:val="00E24256"/>
    <w:rsid w:val="00E24371"/>
    <w:rsid w:val="00E27FA3"/>
    <w:rsid w:val="00E27FAF"/>
    <w:rsid w:val="00E3405D"/>
    <w:rsid w:val="00E37AF3"/>
    <w:rsid w:val="00E402A2"/>
    <w:rsid w:val="00E41FC2"/>
    <w:rsid w:val="00E43686"/>
    <w:rsid w:val="00E43ABE"/>
    <w:rsid w:val="00E45E70"/>
    <w:rsid w:val="00E57B06"/>
    <w:rsid w:val="00E62AC5"/>
    <w:rsid w:val="00E64DD0"/>
    <w:rsid w:val="00E66BCE"/>
    <w:rsid w:val="00E74D29"/>
    <w:rsid w:val="00E75EE4"/>
    <w:rsid w:val="00E8124C"/>
    <w:rsid w:val="00E817FB"/>
    <w:rsid w:val="00E81FF1"/>
    <w:rsid w:val="00E83BF7"/>
    <w:rsid w:val="00E84BD2"/>
    <w:rsid w:val="00E8634A"/>
    <w:rsid w:val="00E87EBA"/>
    <w:rsid w:val="00E946EB"/>
    <w:rsid w:val="00E95446"/>
    <w:rsid w:val="00E96D9E"/>
    <w:rsid w:val="00EA1FB1"/>
    <w:rsid w:val="00EA361A"/>
    <w:rsid w:val="00EA3918"/>
    <w:rsid w:val="00EA52F9"/>
    <w:rsid w:val="00EA542A"/>
    <w:rsid w:val="00EA6B90"/>
    <w:rsid w:val="00EB13A5"/>
    <w:rsid w:val="00EB1715"/>
    <w:rsid w:val="00EC01A2"/>
    <w:rsid w:val="00EC06A8"/>
    <w:rsid w:val="00EC07EA"/>
    <w:rsid w:val="00EC0905"/>
    <w:rsid w:val="00EC259F"/>
    <w:rsid w:val="00EC692B"/>
    <w:rsid w:val="00ED3656"/>
    <w:rsid w:val="00ED5E98"/>
    <w:rsid w:val="00ED7B7C"/>
    <w:rsid w:val="00EE6A7A"/>
    <w:rsid w:val="00EF2A0D"/>
    <w:rsid w:val="00EF2E5D"/>
    <w:rsid w:val="00EF3549"/>
    <w:rsid w:val="00EF3ED2"/>
    <w:rsid w:val="00EF5B33"/>
    <w:rsid w:val="00F00F9C"/>
    <w:rsid w:val="00F0123B"/>
    <w:rsid w:val="00F013BC"/>
    <w:rsid w:val="00F03BB0"/>
    <w:rsid w:val="00F077F9"/>
    <w:rsid w:val="00F1280E"/>
    <w:rsid w:val="00F132E7"/>
    <w:rsid w:val="00F149A9"/>
    <w:rsid w:val="00F15575"/>
    <w:rsid w:val="00F15809"/>
    <w:rsid w:val="00F16CAE"/>
    <w:rsid w:val="00F17F06"/>
    <w:rsid w:val="00F22787"/>
    <w:rsid w:val="00F27860"/>
    <w:rsid w:val="00F31C56"/>
    <w:rsid w:val="00F32096"/>
    <w:rsid w:val="00F34E33"/>
    <w:rsid w:val="00F4034B"/>
    <w:rsid w:val="00F4124A"/>
    <w:rsid w:val="00F42732"/>
    <w:rsid w:val="00F44FFD"/>
    <w:rsid w:val="00F475B8"/>
    <w:rsid w:val="00F548C6"/>
    <w:rsid w:val="00F55151"/>
    <w:rsid w:val="00F559D8"/>
    <w:rsid w:val="00F60E00"/>
    <w:rsid w:val="00F708A2"/>
    <w:rsid w:val="00F70CB1"/>
    <w:rsid w:val="00F73C03"/>
    <w:rsid w:val="00F75B6E"/>
    <w:rsid w:val="00F87C54"/>
    <w:rsid w:val="00F9007F"/>
    <w:rsid w:val="00F90110"/>
    <w:rsid w:val="00F90508"/>
    <w:rsid w:val="00F92FC9"/>
    <w:rsid w:val="00F94E7A"/>
    <w:rsid w:val="00F95152"/>
    <w:rsid w:val="00F9521E"/>
    <w:rsid w:val="00FA200B"/>
    <w:rsid w:val="00FB4A57"/>
    <w:rsid w:val="00FB5D7D"/>
    <w:rsid w:val="00FC04E0"/>
    <w:rsid w:val="00FC3D60"/>
    <w:rsid w:val="00FC47A3"/>
    <w:rsid w:val="00FD2D3B"/>
    <w:rsid w:val="00FD3F3F"/>
    <w:rsid w:val="00FD4618"/>
    <w:rsid w:val="00FD7A22"/>
    <w:rsid w:val="00FE2516"/>
    <w:rsid w:val="00FE2F9F"/>
    <w:rsid w:val="00FE55D6"/>
    <w:rsid w:val="00FF2ABB"/>
    <w:rsid w:val="00FF432A"/>
    <w:rsid w:val="00FF4D7E"/>
    <w:rsid w:val="013828F4"/>
    <w:rsid w:val="02D913DB"/>
    <w:rsid w:val="03C5B68B"/>
    <w:rsid w:val="03F321E9"/>
    <w:rsid w:val="0506335C"/>
    <w:rsid w:val="0607FBA9"/>
    <w:rsid w:val="0616B519"/>
    <w:rsid w:val="065F5DB6"/>
    <w:rsid w:val="06A203BD"/>
    <w:rsid w:val="07F1F75B"/>
    <w:rsid w:val="08A385E6"/>
    <w:rsid w:val="0944CE70"/>
    <w:rsid w:val="0A1BCFB2"/>
    <w:rsid w:val="0A922376"/>
    <w:rsid w:val="0AEAFF21"/>
    <w:rsid w:val="0B353B84"/>
    <w:rsid w:val="0B406FD3"/>
    <w:rsid w:val="0BBFF240"/>
    <w:rsid w:val="0C6E920D"/>
    <w:rsid w:val="0C86CF82"/>
    <w:rsid w:val="0D114541"/>
    <w:rsid w:val="0FD1E1BD"/>
    <w:rsid w:val="112E3A43"/>
    <w:rsid w:val="11563A44"/>
    <w:rsid w:val="12013C8D"/>
    <w:rsid w:val="13EBA122"/>
    <w:rsid w:val="15EEA716"/>
    <w:rsid w:val="17077379"/>
    <w:rsid w:val="1776E56D"/>
    <w:rsid w:val="1AE3F42D"/>
    <w:rsid w:val="1C1C9D10"/>
    <w:rsid w:val="1DE60513"/>
    <w:rsid w:val="1E7E671D"/>
    <w:rsid w:val="1F94B6E4"/>
    <w:rsid w:val="1FEF9D48"/>
    <w:rsid w:val="2114124C"/>
    <w:rsid w:val="22D574C4"/>
    <w:rsid w:val="2327FE3C"/>
    <w:rsid w:val="233018C5"/>
    <w:rsid w:val="234498FD"/>
    <w:rsid w:val="24AC4E86"/>
    <w:rsid w:val="2614A460"/>
    <w:rsid w:val="27065EEA"/>
    <w:rsid w:val="286F1A9E"/>
    <w:rsid w:val="2A61F5AD"/>
    <w:rsid w:val="2AC44945"/>
    <w:rsid w:val="2BDE0727"/>
    <w:rsid w:val="2CB59C7A"/>
    <w:rsid w:val="2D89AB4B"/>
    <w:rsid w:val="2EC4C486"/>
    <w:rsid w:val="305BDDFC"/>
    <w:rsid w:val="32B2A091"/>
    <w:rsid w:val="32CD6C49"/>
    <w:rsid w:val="345A5168"/>
    <w:rsid w:val="37252644"/>
    <w:rsid w:val="37B3554B"/>
    <w:rsid w:val="38FF560F"/>
    <w:rsid w:val="396E2664"/>
    <w:rsid w:val="3A7A7255"/>
    <w:rsid w:val="3B40C32C"/>
    <w:rsid w:val="3BAF9356"/>
    <w:rsid w:val="3DDAF886"/>
    <w:rsid w:val="3F228CFE"/>
    <w:rsid w:val="3F25E87F"/>
    <w:rsid w:val="409A34C4"/>
    <w:rsid w:val="442BA2E0"/>
    <w:rsid w:val="4682ACF5"/>
    <w:rsid w:val="48C00D87"/>
    <w:rsid w:val="493FF365"/>
    <w:rsid w:val="49BE4B42"/>
    <w:rsid w:val="4C506768"/>
    <w:rsid w:val="4CE6AFB9"/>
    <w:rsid w:val="4E13E5A8"/>
    <w:rsid w:val="4F02930A"/>
    <w:rsid w:val="4F53B698"/>
    <w:rsid w:val="4F8484B2"/>
    <w:rsid w:val="50826319"/>
    <w:rsid w:val="525E97DD"/>
    <w:rsid w:val="52A0C310"/>
    <w:rsid w:val="5368B95D"/>
    <w:rsid w:val="5596859F"/>
    <w:rsid w:val="567F31C3"/>
    <w:rsid w:val="56B68D24"/>
    <w:rsid w:val="575C71E4"/>
    <w:rsid w:val="57D0AF6F"/>
    <w:rsid w:val="59780624"/>
    <w:rsid w:val="5C4A641A"/>
    <w:rsid w:val="5C60A6E5"/>
    <w:rsid w:val="5FFA0A29"/>
    <w:rsid w:val="604A850B"/>
    <w:rsid w:val="61978CF6"/>
    <w:rsid w:val="62BA8C1A"/>
    <w:rsid w:val="62C11241"/>
    <w:rsid w:val="635B6B5A"/>
    <w:rsid w:val="639D75E0"/>
    <w:rsid w:val="647040BE"/>
    <w:rsid w:val="6504B7EC"/>
    <w:rsid w:val="65EE60CE"/>
    <w:rsid w:val="6772CC6C"/>
    <w:rsid w:val="67EDC253"/>
    <w:rsid w:val="6855E5B2"/>
    <w:rsid w:val="6894D600"/>
    <w:rsid w:val="68C341B6"/>
    <w:rsid w:val="690E4E7E"/>
    <w:rsid w:val="6A0F6E15"/>
    <w:rsid w:val="6B436229"/>
    <w:rsid w:val="6BF1EC60"/>
    <w:rsid w:val="6C41F803"/>
    <w:rsid w:val="6D0C8497"/>
    <w:rsid w:val="6DA8C777"/>
    <w:rsid w:val="6F896244"/>
    <w:rsid w:val="70700478"/>
    <w:rsid w:val="70A6B658"/>
    <w:rsid w:val="712722A9"/>
    <w:rsid w:val="72D46FAA"/>
    <w:rsid w:val="73072C58"/>
    <w:rsid w:val="731AFA30"/>
    <w:rsid w:val="734C51AA"/>
    <w:rsid w:val="73D53B9F"/>
    <w:rsid w:val="73E06FEE"/>
    <w:rsid w:val="74362AFF"/>
    <w:rsid w:val="74B25188"/>
    <w:rsid w:val="74FE6E1F"/>
    <w:rsid w:val="75932B8F"/>
    <w:rsid w:val="7611CC25"/>
    <w:rsid w:val="76AA8EC0"/>
    <w:rsid w:val="77AD9C86"/>
    <w:rsid w:val="7802F8CF"/>
    <w:rsid w:val="783F53B5"/>
    <w:rsid w:val="7C6A274F"/>
    <w:rsid w:val="7C8252B4"/>
    <w:rsid w:val="7DC560DB"/>
    <w:rsid w:val="7F9F4DEA"/>
    <w:rsid w:val="7F9F8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59379"/>
  <w15:docId w15:val="{E211B0F7-27E8-4FAD-986F-4B2B9E09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0905"/>
    <w:pPr>
      <w:jc w:val="both"/>
    </w:pPr>
  </w:style>
  <w:style w:type="paragraph" w:styleId="Heading1">
    <w:name w:val="heading 1"/>
    <w:basedOn w:val="ListParagraph"/>
    <w:link w:val="Heading1Char"/>
    <w:uiPriority w:val="1"/>
    <w:qFormat/>
    <w:rsid w:val="00D70E18"/>
    <w:pPr>
      <w:numPr>
        <w:numId w:val="43"/>
      </w:numPr>
      <w:tabs>
        <w:tab w:val="left" w:pos="477"/>
      </w:tabs>
      <w:spacing w:before="119" w:line="360" w:lineRule="auto"/>
      <w:ind w:right="106"/>
      <w:jc w:val="center"/>
      <w:outlineLvl w:val="0"/>
    </w:pPr>
    <w:rPr>
      <w:b/>
      <w:szCs w:val="24"/>
    </w:rPr>
  </w:style>
  <w:style w:type="paragraph" w:styleId="Heading2">
    <w:name w:val="heading 2"/>
    <w:basedOn w:val="ListParagraph"/>
    <w:link w:val="Heading2Char"/>
    <w:uiPriority w:val="1"/>
    <w:qFormat/>
    <w:rsid w:val="005037D0"/>
    <w:pPr>
      <w:numPr>
        <w:numId w:val="2"/>
      </w:numPr>
      <w:tabs>
        <w:tab w:val="left" w:pos="491"/>
      </w:tabs>
      <w:spacing w:before="179"/>
      <w:ind w:right="318"/>
      <w:jc w:val="left"/>
      <w:outlineLvl w:val="1"/>
    </w:pPr>
    <w:rPr>
      <w:b/>
    </w:rPr>
  </w:style>
  <w:style w:type="paragraph" w:styleId="Heading3">
    <w:name w:val="heading 3"/>
    <w:basedOn w:val="Normal"/>
    <w:next w:val="Normal"/>
    <w:link w:val="Heading3Char"/>
    <w:uiPriority w:val="9"/>
    <w:unhideWhenUsed/>
    <w:qFormat/>
    <w:rsid w:val="000627D5"/>
    <w:pPr>
      <w:keepNext/>
      <w:keepLines/>
      <w:numPr>
        <w:numId w:val="51"/>
      </w:numPr>
      <w:spacing w:before="20"/>
      <w:jc w:val="left"/>
      <w:outlineLvl w:val="2"/>
    </w:pPr>
    <w:rPr>
      <w:rFonts w:eastAsiaTheme="majorEastAsia" w:cstheme="majorBidi"/>
      <w:b/>
      <w:szCs w:val="24"/>
    </w:rPr>
  </w:style>
  <w:style w:type="paragraph" w:styleId="Heading4">
    <w:name w:val="heading 4"/>
    <w:basedOn w:val="Heading3"/>
    <w:next w:val="Normal"/>
    <w:link w:val="Heading4Char"/>
    <w:uiPriority w:val="9"/>
    <w:unhideWhenUsed/>
    <w:qFormat/>
    <w:rsid w:val="007B1662"/>
    <w:pPr>
      <w:ind w:left="2160"/>
      <w:outlineLvl w:val="3"/>
    </w:pPr>
    <w:rPr>
      <w:b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0E18"/>
    <w:rPr>
      <w:b/>
      <w:szCs w:val="24"/>
    </w:rPr>
  </w:style>
  <w:style w:type="paragraph" w:styleId="BodyText">
    <w:name w:val="Body Text"/>
    <w:basedOn w:val="Normal"/>
    <w:next w:val="Normal"/>
    <w:link w:val="BodyTextChar"/>
    <w:uiPriority w:val="1"/>
    <w:qFormat/>
    <w:rsid w:val="002F642A"/>
    <w:rPr>
      <w:szCs w:val="24"/>
    </w:rPr>
  </w:style>
  <w:style w:type="paragraph" w:styleId="ListParagraph">
    <w:name w:val="List Paragraph"/>
    <w:basedOn w:val="Normal"/>
    <w:link w:val="ListParagraphChar"/>
    <w:uiPriority w:val="1"/>
    <w:qFormat/>
    <w:pPr>
      <w:spacing w:before="120"/>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3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39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51628"/>
    <w:rPr>
      <w:sz w:val="16"/>
      <w:szCs w:val="16"/>
    </w:rPr>
  </w:style>
  <w:style w:type="paragraph" w:styleId="CommentText">
    <w:name w:val="annotation text"/>
    <w:basedOn w:val="Normal"/>
    <w:link w:val="CommentTextChar"/>
    <w:uiPriority w:val="99"/>
    <w:unhideWhenUsed/>
    <w:rsid w:val="00651628"/>
    <w:rPr>
      <w:sz w:val="20"/>
      <w:szCs w:val="20"/>
    </w:rPr>
  </w:style>
  <w:style w:type="character" w:customStyle="1" w:styleId="CommentTextChar">
    <w:name w:val="Comment Text Char"/>
    <w:basedOn w:val="DefaultParagraphFont"/>
    <w:link w:val="CommentText"/>
    <w:uiPriority w:val="99"/>
    <w:rsid w:val="006516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628"/>
    <w:rPr>
      <w:b/>
      <w:bCs/>
    </w:rPr>
  </w:style>
  <w:style w:type="character" w:customStyle="1" w:styleId="CommentSubjectChar">
    <w:name w:val="Comment Subject Char"/>
    <w:basedOn w:val="CommentTextChar"/>
    <w:link w:val="CommentSubject"/>
    <w:uiPriority w:val="99"/>
    <w:semiHidden/>
    <w:rsid w:val="00651628"/>
    <w:rPr>
      <w:rFonts w:ascii="Times New Roman" w:eastAsia="Times New Roman" w:hAnsi="Times New Roman" w:cs="Times New Roman"/>
      <w:b/>
      <w:bCs/>
      <w:sz w:val="20"/>
      <w:szCs w:val="20"/>
    </w:rPr>
  </w:style>
  <w:style w:type="character" w:styleId="Hyperlink">
    <w:name w:val="Hyperlink"/>
    <w:basedOn w:val="DefaultParagraphFont"/>
    <w:uiPriority w:val="99"/>
    <w:unhideWhenUsed/>
    <w:qFormat/>
    <w:rsid w:val="00C2024B"/>
    <w:rPr>
      <w:rFonts w:ascii="Times New Roman" w:hAnsi="Times New Roman"/>
      <w:color w:val="auto"/>
      <w:spacing w:val="0"/>
      <w:sz w:val="22"/>
      <w:u w:val="none"/>
    </w:rPr>
  </w:style>
  <w:style w:type="character" w:customStyle="1" w:styleId="il">
    <w:name w:val="il"/>
    <w:basedOn w:val="DefaultParagraphFont"/>
    <w:rsid w:val="00134022"/>
  </w:style>
  <w:style w:type="paragraph" w:styleId="Header">
    <w:name w:val="header"/>
    <w:basedOn w:val="Normal"/>
    <w:link w:val="HeaderChar"/>
    <w:uiPriority w:val="99"/>
    <w:unhideWhenUsed/>
    <w:rsid w:val="003E03F1"/>
    <w:pPr>
      <w:tabs>
        <w:tab w:val="center" w:pos="4680"/>
        <w:tab w:val="right" w:pos="9360"/>
      </w:tabs>
    </w:pPr>
  </w:style>
  <w:style w:type="character" w:customStyle="1" w:styleId="HeaderChar">
    <w:name w:val="Header Char"/>
    <w:basedOn w:val="DefaultParagraphFont"/>
    <w:link w:val="Header"/>
    <w:uiPriority w:val="99"/>
    <w:rsid w:val="003E03F1"/>
    <w:rPr>
      <w:rFonts w:ascii="Times New Roman" w:eastAsia="Times New Roman" w:hAnsi="Times New Roman" w:cs="Times New Roman"/>
    </w:rPr>
  </w:style>
  <w:style w:type="paragraph" w:styleId="Footer">
    <w:name w:val="footer"/>
    <w:basedOn w:val="Normal"/>
    <w:link w:val="FooterChar"/>
    <w:uiPriority w:val="99"/>
    <w:unhideWhenUsed/>
    <w:rsid w:val="00A90A30"/>
    <w:pPr>
      <w:tabs>
        <w:tab w:val="center" w:pos="4680"/>
        <w:tab w:val="right" w:pos="9360"/>
      </w:tabs>
    </w:pPr>
    <w:rPr>
      <w:color w:val="000000" w:themeColor="text1"/>
    </w:rPr>
  </w:style>
  <w:style w:type="character" w:customStyle="1" w:styleId="FooterChar">
    <w:name w:val="Footer Char"/>
    <w:basedOn w:val="DefaultParagraphFont"/>
    <w:link w:val="Footer"/>
    <w:uiPriority w:val="99"/>
    <w:rsid w:val="00A90A30"/>
    <w:rPr>
      <w:color w:val="000000" w:themeColor="text1"/>
    </w:rPr>
  </w:style>
  <w:style w:type="paragraph" w:styleId="TOCHeading">
    <w:name w:val="TOC Heading"/>
    <w:basedOn w:val="Heading1"/>
    <w:next w:val="Normal"/>
    <w:uiPriority w:val="39"/>
    <w:unhideWhenUsed/>
    <w:qFormat/>
    <w:rsid w:val="00922E1F"/>
    <w:pPr>
      <w:keepNext/>
      <w:keepLines/>
      <w:widowControl/>
      <w:autoSpaceDE/>
      <w:autoSpaceDN/>
      <w:spacing w:before="240" w:line="259" w:lineRule="auto"/>
      <w:outlineLvl w:val="9"/>
    </w:pPr>
    <w:rPr>
      <w:rFonts w:eastAsiaTheme="majorEastAsia" w:cstheme="majorBidi"/>
      <w:b w:val="0"/>
      <w:bCs/>
      <w:szCs w:val="32"/>
    </w:rPr>
  </w:style>
  <w:style w:type="paragraph" w:styleId="TOC2">
    <w:name w:val="toc 2"/>
    <w:basedOn w:val="Normal"/>
    <w:next w:val="Normal"/>
    <w:autoRedefine/>
    <w:uiPriority w:val="39"/>
    <w:unhideWhenUsed/>
    <w:rsid w:val="00970CFB"/>
    <w:pPr>
      <w:widowControl/>
      <w:tabs>
        <w:tab w:val="left" w:pos="660"/>
        <w:tab w:val="right" w:leader="dot" w:pos="9850"/>
      </w:tabs>
      <w:autoSpaceDE/>
      <w:autoSpaceDN/>
      <w:spacing w:after="100" w:line="259" w:lineRule="auto"/>
    </w:pPr>
    <w:rPr>
      <w:rFonts w:asciiTheme="minorHAnsi" w:eastAsiaTheme="minorEastAsia" w:hAnsiTheme="minorHAnsi"/>
    </w:rPr>
  </w:style>
  <w:style w:type="paragraph" w:styleId="TOC1">
    <w:name w:val="toc 1"/>
    <w:basedOn w:val="Normal"/>
    <w:next w:val="Normal"/>
    <w:link w:val="TOC1Char"/>
    <w:autoRedefine/>
    <w:uiPriority w:val="39"/>
    <w:unhideWhenUsed/>
    <w:rsid w:val="00C2024B"/>
    <w:pPr>
      <w:widowControl/>
      <w:tabs>
        <w:tab w:val="left" w:pos="660"/>
        <w:tab w:val="right" w:leader="dot" w:pos="9910"/>
      </w:tabs>
      <w:autoSpaceDE/>
      <w:autoSpaceDN/>
      <w:spacing w:after="100" w:line="259" w:lineRule="auto"/>
    </w:pPr>
    <w:rPr>
      <w:rFonts w:eastAsiaTheme="minorEastAsia"/>
    </w:rPr>
  </w:style>
  <w:style w:type="paragraph" w:styleId="TOC3">
    <w:name w:val="toc 3"/>
    <w:basedOn w:val="Normal"/>
    <w:next w:val="Normal"/>
    <w:autoRedefine/>
    <w:uiPriority w:val="39"/>
    <w:unhideWhenUsed/>
    <w:rsid w:val="00150A97"/>
    <w:pPr>
      <w:widowControl/>
      <w:tabs>
        <w:tab w:val="left" w:pos="880"/>
        <w:tab w:val="right" w:leader="dot" w:pos="9850"/>
      </w:tabs>
      <w:autoSpaceDE/>
      <w:autoSpaceDN/>
      <w:spacing w:after="100" w:line="259" w:lineRule="auto"/>
      <w:ind w:left="446"/>
    </w:pPr>
    <w:rPr>
      <w:rFonts w:eastAsiaTheme="minorEastAsia"/>
    </w:rPr>
  </w:style>
  <w:style w:type="paragraph" w:styleId="TOC4">
    <w:name w:val="toc 4"/>
    <w:basedOn w:val="Normal"/>
    <w:next w:val="Normal"/>
    <w:autoRedefine/>
    <w:uiPriority w:val="39"/>
    <w:unhideWhenUsed/>
    <w:rsid w:val="00496F9A"/>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96F9A"/>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96F9A"/>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96F9A"/>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96F9A"/>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96F9A"/>
    <w:pPr>
      <w:widowControl/>
      <w:autoSpaceDE/>
      <w:autoSpaceDN/>
      <w:spacing w:after="100" w:line="259" w:lineRule="auto"/>
      <w:ind w:left="1760"/>
    </w:pPr>
    <w:rPr>
      <w:rFonts w:asciiTheme="minorHAnsi" w:eastAsiaTheme="minorEastAsia" w:hAnsiTheme="minorHAnsi" w:cstheme="minorBidi"/>
    </w:rPr>
  </w:style>
  <w:style w:type="paragraph" w:customStyle="1" w:styleId="Style13">
    <w:name w:val="Style13"/>
    <w:basedOn w:val="Normal"/>
    <w:link w:val="Style13Char"/>
    <w:uiPriority w:val="1"/>
    <w:qFormat/>
    <w:rsid w:val="005E5830"/>
    <w:pPr>
      <w:ind w:left="720"/>
    </w:pPr>
    <w:rPr>
      <w:sz w:val="24"/>
      <w:szCs w:val="24"/>
    </w:rPr>
  </w:style>
  <w:style w:type="numbering" w:customStyle="1" w:styleId="NoList1">
    <w:name w:val="No List1"/>
    <w:next w:val="NoList"/>
    <w:uiPriority w:val="99"/>
    <w:semiHidden/>
    <w:unhideWhenUsed/>
    <w:rsid w:val="006B288D"/>
  </w:style>
  <w:style w:type="character" w:customStyle="1" w:styleId="ListParagraphChar">
    <w:name w:val="List Paragraph Char"/>
    <w:basedOn w:val="DefaultParagraphFont"/>
    <w:link w:val="ListParagraph"/>
    <w:uiPriority w:val="1"/>
    <w:rsid w:val="000A41EB"/>
    <w:rPr>
      <w:rFonts w:ascii="Times New Roman" w:eastAsia="Times New Roman" w:hAnsi="Times New Roman" w:cs="Times New Roman"/>
    </w:rPr>
  </w:style>
  <w:style w:type="character" w:customStyle="1" w:styleId="Heading2Char">
    <w:name w:val="Heading 2 Char"/>
    <w:basedOn w:val="ListParagraphChar"/>
    <w:link w:val="Heading2"/>
    <w:uiPriority w:val="1"/>
    <w:rsid w:val="005037D0"/>
    <w:rPr>
      <w:rFonts w:ascii="Times New Roman" w:eastAsia="Times New Roman" w:hAnsi="Times New Roman" w:cs="Times New Roman"/>
      <w:b/>
    </w:rPr>
  </w:style>
  <w:style w:type="character" w:customStyle="1" w:styleId="Style13Char">
    <w:name w:val="Style13 Char"/>
    <w:basedOn w:val="Heading2Char"/>
    <w:link w:val="Style13"/>
    <w:uiPriority w:val="1"/>
    <w:rsid w:val="005E5830"/>
    <w:rPr>
      <w:rFonts w:ascii="Times New Roman" w:eastAsia="Times New Roman" w:hAnsi="Times New Roman" w:cs="Times New Roman"/>
      <w:b w:val="0"/>
      <w:sz w:val="24"/>
      <w:szCs w:val="24"/>
    </w:rPr>
  </w:style>
  <w:style w:type="character" w:customStyle="1" w:styleId="BodyTextChar">
    <w:name w:val="Body Text Char"/>
    <w:basedOn w:val="DefaultParagraphFont"/>
    <w:link w:val="BodyText"/>
    <w:uiPriority w:val="1"/>
    <w:rsid w:val="002F642A"/>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AA5144"/>
    <w:rPr>
      <w:color w:val="B9D181" w:themeColor="followedHyperlink"/>
      <w:u w:val="single"/>
    </w:rPr>
  </w:style>
  <w:style w:type="numbering" w:customStyle="1" w:styleId="NoList2">
    <w:name w:val="No List2"/>
    <w:next w:val="NoList"/>
    <w:uiPriority w:val="99"/>
    <w:semiHidden/>
    <w:unhideWhenUsed/>
    <w:rsid w:val="00C061FD"/>
  </w:style>
  <w:style w:type="table" w:customStyle="1" w:styleId="Style16">
    <w:name w:val="Style16"/>
    <w:basedOn w:val="TableNormal"/>
    <w:uiPriority w:val="99"/>
    <w:rsid w:val="00084AC5"/>
    <w:pPr>
      <w:widowControl/>
      <w:autoSpaceDE/>
      <w:autoSpaceDN/>
    </w:pPr>
    <w:tblPr/>
  </w:style>
  <w:style w:type="table" w:customStyle="1" w:styleId="Style22">
    <w:name w:val="Style22"/>
    <w:basedOn w:val="TableNormal"/>
    <w:uiPriority w:val="99"/>
    <w:rsid w:val="00084AC5"/>
    <w:pPr>
      <w:widowControl/>
      <w:autoSpaceDE/>
      <w:autoSpaceDN/>
    </w:pPr>
    <w:tblPr/>
  </w:style>
  <w:style w:type="table" w:customStyle="1" w:styleId="Style23">
    <w:name w:val="Style23"/>
    <w:basedOn w:val="TableNormal"/>
    <w:uiPriority w:val="99"/>
    <w:rsid w:val="00084AC5"/>
    <w:pPr>
      <w:widowControl/>
      <w:autoSpaceDE/>
      <w:autoSpaceDN/>
    </w:pPr>
    <w:tblPr/>
  </w:style>
  <w:style w:type="paragraph" w:styleId="Title">
    <w:name w:val="Title"/>
    <w:basedOn w:val="Normal"/>
    <w:next w:val="Normal"/>
    <w:link w:val="TitleChar"/>
    <w:uiPriority w:val="10"/>
    <w:qFormat/>
    <w:rsid w:val="00EC259F"/>
    <w:pPr>
      <w:spacing w:line="36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EC259F"/>
    <w:rPr>
      <w:rFonts w:eastAsiaTheme="majorEastAsia" w:cstheme="majorBidi"/>
      <w:b/>
      <w:spacing w:val="-10"/>
      <w:kern w:val="28"/>
      <w:sz w:val="24"/>
      <w:szCs w:val="56"/>
    </w:rPr>
  </w:style>
  <w:style w:type="character" w:styleId="Strong">
    <w:name w:val="Strong"/>
    <w:basedOn w:val="DefaultParagraphFont"/>
    <w:uiPriority w:val="22"/>
    <w:qFormat/>
    <w:rsid w:val="008708F1"/>
    <w:rPr>
      <w:b/>
      <w:bCs/>
    </w:rPr>
  </w:style>
  <w:style w:type="paragraph" w:styleId="NoSpacing">
    <w:name w:val="No Spacing"/>
    <w:uiPriority w:val="1"/>
    <w:qFormat/>
    <w:rsid w:val="00C120C7"/>
    <w:rPr>
      <w:rFonts w:eastAsia="Times New Roman"/>
    </w:rPr>
  </w:style>
  <w:style w:type="character" w:styleId="BookTitle">
    <w:name w:val="Book Title"/>
    <w:basedOn w:val="DefaultParagraphFont"/>
    <w:uiPriority w:val="33"/>
    <w:qFormat/>
    <w:rsid w:val="00C120C7"/>
    <w:rPr>
      <w:b/>
      <w:bCs/>
      <w:i/>
      <w:iCs/>
      <w:spacing w:val="5"/>
    </w:rPr>
  </w:style>
  <w:style w:type="character" w:styleId="PageNumber">
    <w:name w:val="page number"/>
    <w:basedOn w:val="DefaultParagraphFont"/>
    <w:uiPriority w:val="99"/>
    <w:semiHidden/>
    <w:unhideWhenUsed/>
    <w:rsid w:val="00730CF7"/>
  </w:style>
  <w:style w:type="table" w:styleId="TableGrid">
    <w:name w:val="Table Grid"/>
    <w:basedOn w:val="TableNormal"/>
    <w:uiPriority w:val="39"/>
    <w:rsid w:val="0091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134DC6"/>
    <w:pPr>
      <w:widowControl/>
      <w:adjustRightInd w:val="0"/>
      <w:ind w:left="720"/>
    </w:pPr>
    <w:rPr>
      <w:rFonts w:eastAsia="Times New Roman"/>
      <w:sz w:val="20"/>
      <w:szCs w:val="24"/>
    </w:rPr>
  </w:style>
  <w:style w:type="paragraph" w:styleId="Revision">
    <w:name w:val="Revision"/>
    <w:hidden/>
    <w:uiPriority w:val="99"/>
    <w:semiHidden/>
    <w:rsid w:val="009F4756"/>
    <w:pPr>
      <w:widowControl/>
      <w:autoSpaceDE/>
      <w:autoSpaceDN/>
    </w:pPr>
    <w:rPr>
      <w:rFonts w:eastAsia="Times New Roman"/>
    </w:rPr>
  </w:style>
  <w:style w:type="character" w:styleId="Emphasis">
    <w:name w:val="Emphasis"/>
    <w:basedOn w:val="DefaultParagraphFont"/>
    <w:uiPriority w:val="20"/>
    <w:qFormat/>
    <w:rsid w:val="005659D0"/>
    <w:rPr>
      <w:i/>
      <w:iCs/>
    </w:rPr>
  </w:style>
  <w:style w:type="paragraph" w:styleId="Subtitle">
    <w:name w:val="Subtitle"/>
    <w:basedOn w:val="ListParagraph"/>
    <w:next w:val="Normal"/>
    <w:link w:val="SubtitleChar"/>
    <w:uiPriority w:val="11"/>
    <w:qFormat/>
    <w:rsid w:val="00AA7731"/>
    <w:pPr>
      <w:numPr>
        <w:numId w:val="42"/>
      </w:numPr>
    </w:pPr>
    <w:rPr>
      <w:b/>
    </w:rPr>
  </w:style>
  <w:style w:type="character" w:customStyle="1" w:styleId="SubtitleChar">
    <w:name w:val="Subtitle Char"/>
    <w:basedOn w:val="DefaultParagraphFont"/>
    <w:link w:val="Subtitle"/>
    <w:uiPriority w:val="11"/>
    <w:rsid w:val="00AA7731"/>
    <w:rPr>
      <w:b/>
    </w:rPr>
  </w:style>
  <w:style w:type="character" w:customStyle="1" w:styleId="Heading3Char">
    <w:name w:val="Heading 3 Char"/>
    <w:basedOn w:val="DefaultParagraphFont"/>
    <w:link w:val="Heading3"/>
    <w:uiPriority w:val="9"/>
    <w:rsid w:val="000627D5"/>
    <w:rPr>
      <w:rFonts w:eastAsiaTheme="majorEastAsia" w:cstheme="majorBidi"/>
      <w:b/>
      <w:szCs w:val="24"/>
    </w:rPr>
  </w:style>
  <w:style w:type="character" w:customStyle="1" w:styleId="Heading4Char">
    <w:name w:val="Heading 4 Char"/>
    <w:basedOn w:val="DefaultParagraphFont"/>
    <w:link w:val="Heading4"/>
    <w:uiPriority w:val="9"/>
    <w:rsid w:val="007B1662"/>
    <w:rPr>
      <w:rFonts w:eastAsiaTheme="majorEastAsia" w:cstheme="majorBidi"/>
      <w:iCs/>
      <w:szCs w:val="24"/>
    </w:rPr>
  </w:style>
  <w:style w:type="paragraph" w:customStyle="1" w:styleId="Style1">
    <w:name w:val="Style1"/>
    <w:basedOn w:val="TOC1"/>
    <w:link w:val="Style1Char"/>
    <w:autoRedefine/>
    <w:uiPriority w:val="1"/>
    <w:qFormat/>
    <w:rsid w:val="00922E1F"/>
    <w:rPr>
      <w:rFonts w:cstheme="minorBidi"/>
      <w:noProof/>
    </w:rPr>
  </w:style>
  <w:style w:type="character" w:customStyle="1" w:styleId="TOC1Char">
    <w:name w:val="TOC 1 Char"/>
    <w:basedOn w:val="DefaultParagraphFont"/>
    <w:link w:val="TOC1"/>
    <w:uiPriority w:val="39"/>
    <w:rsid w:val="00922E1F"/>
    <w:rPr>
      <w:rFonts w:eastAsiaTheme="minorEastAsia"/>
    </w:rPr>
  </w:style>
  <w:style w:type="character" w:customStyle="1" w:styleId="Style1Char">
    <w:name w:val="Style1 Char"/>
    <w:basedOn w:val="TOC1Char"/>
    <w:link w:val="Style1"/>
    <w:uiPriority w:val="1"/>
    <w:rsid w:val="00922E1F"/>
    <w:rPr>
      <w:rFonts w:eastAsiaTheme="minorEastAsia" w:cstheme="minorBidi"/>
      <w:noProof/>
    </w:rPr>
  </w:style>
  <w:style w:type="paragraph" w:styleId="NormalWeb">
    <w:name w:val="Normal (Web)"/>
    <w:basedOn w:val="Normal"/>
    <w:uiPriority w:val="99"/>
    <w:semiHidden/>
    <w:unhideWhenUsed/>
    <w:rsid w:val="001353C1"/>
    <w:pPr>
      <w:widowControl/>
      <w:autoSpaceDE/>
      <w:autoSpaceDN/>
      <w:spacing w:before="100" w:beforeAutospacing="1" w:after="100" w:afterAutospacing="1"/>
      <w:jc w:val="left"/>
    </w:pPr>
    <w:rPr>
      <w:rFonts w:eastAsia="Times New Roman"/>
      <w:sz w:val="24"/>
      <w:szCs w:val="24"/>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AF071A"/>
    <w:rPr>
      <w:color w:val="605E5C"/>
      <w:shd w:val="clear" w:color="auto" w:fill="E1DFDD"/>
    </w:rPr>
  </w:style>
  <w:style w:type="character" w:styleId="Mention">
    <w:name w:val="Mention"/>
    <w:basedOn w:val="DefaultParagraphFont"/>
    <w:uiPriority w:val="99"/>
    <w:unhideWhenUsed/>
    <w:rsid w:val="00AF071A"/>
    <w:rPr>
      <w:color w:val="2B579A"/>
      <w:shd w:val="clear" w:color="auto" w:fill="E1DFDD"/>
    </w:rPr>
  </w:style>
  <w:style w:type="character" w:styleId="PlaceholderText">
    <w:name w:val="Placeholder Text"/>
    <w:basedOn w:val="DefaultParagraphFont"/>
    <w:uiPriority w:val="99"/>
    <w:semiHidden/>
    <w:rsid w:val="00B7092E"/>
    <w:rPr>
      <w:color w:val="808080"/>
    </w:rPr>
  </w:style>
  <w:style w:type="character" w:customStyle="1" w:styleId="normaltextrun">
    <w:name w:val="normaltextrun"/>
    <w:basedOn w:val="DefaultParagraphFont"/>
    <w:rsid w:val="004839B8"/>
  </w:style>
  <w:style w:type="character" w:customStyle="1" w:styleId="contentcontrolboundarysink">
    <w:name w:val="contentcontrolboundarysink"/>
    <w:basedOn w:val="DefaultParagraphFont"/>
    <w:rsid w:val="0048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57245">
      <w:bodyDiv w:val="1"/>
      <w:marLeft w:val="0"/>
      <w:marRight w:val="0"/>
      <w:marTop w:val="0"/>
      <w:marBottom w:val="0"/>
      <w:divBdr>
        <w:top w:val="none" w:sz="0" w:space="0" w:color="auto"/>
        <w:left w:val="none" w:sz="0" w:space="0" w:color="auto"/>
        <w:bottom w:val="none" w:sz="0" w:space="0" w:color="auto"/>
        <w:right w:val="none" w:sz="0" w:space="0" w:color="auto"/>
      </w:divBdr>
      <w:divsChild>
        <w:div w:id="246958987">
          <w:marLeft w:val="0"/>
          <w:marRight w:val="0"/>
          <w:marTop w:val="0"/>
          <w:marBottom w:val="0"/>
          <w:divBdr>
            <w:top w:val="none" w:sz="0" w:space="0" w:color="auto"/>
            <w:left w:val="none" w:sz="0" w:space="0" w:color="auto"/>
            <w:bottom w:val="none" w:sz="0" w:space="0" w:color="auto"/>
            <w:right w:val="none" w:sz="0" w:space="0" w:color="auto"/>
          </w:divBdr>
          <w:divsChild>
            <w:div w:id="2066101098">
              <w:marLeft w:val="210"/>
              <w:marRight w:val="0"/>
              <w:marTop w:val="120"/>
              <w:marBottom w:val="0"/>
              <w:divBdr>
                <w:top w:val="none" w:sz="0" w:space="0" w:color="auto"/>
                <w:left w:val="none" w:sz="0" w:space="0" w:color="auto"/>
                <w:bottom w:val="none" w:sz="0" w:space="0" w:color="auto"/>
                <w:right w:val="none" w:sz="0" w:space="0" w:color="auto"/>
              </w:divBdr>
              <w:divsChild>
                <w:div w:id="1397166695">
                  <w:marLeft w:val="0"/>
                  <w:marRight w:val="0"/>
                  <w:marTop w:val="0"/>
                  <w:marBottom w:val="0"/>
                  <w:divBdr>
                    <w:top w:val="none" w:sz="0" w:space="0" w:color="auto"/>
                    <w:left w:val="none" w:sz="0" w:space="0" w:color="auto"/>
                    <w:bottom w:val="none" w:sz="0" w:space="0" w:color="auto"/>
                    <w:right w:val="none" w:sz="0" w:space="0" w:color="auto"/>
                  </w:divBdr>
                  <w:divsChild>
                    <w:div w:id="169233865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424255348">
          <w:marLeft w:val="0"/>
          <w:marRight w:val="0"/>
          <w:marTop w:val="0"/>
          <w:marBottom w:val="0"/>
          <w:divBdr>
            <w:top w:val="none" w:sz="0" w:space="0" w:color="auto"/>
            <w:left w:val="none" w:sz="0" w:space="0" w:color="auto"/>
            <w:bottom w:val="none" w:sz="0" w:space="0" w:color="auto"/>
            <w:right w:val="none" w:sz="0" w:space="0" w:color="auto"/>
          </w:divBdr>
          <w:divsChild>
            <w:div w:id="1553536144">
              <w:marLeft w:val="0"/>
              <w:marRight w:val="0"/>
              <w:marTop w:val="0"/>
              <w:marBottom w:val="0"/>
              <w:divBdr>
                <w:top w:val="none" w:sz="0" w:space="0" w:color="auto"/>
                <w:left w:val="none" w:sz="0" w:space="0" w:color="auto"/>
                <w:bottom w:val="none" w:sz="0" w:space="0" w:color="auto"/>
                <w:right w:val="none" w:sz="0" w:space="0" w:color="auto"/>
              </w:divBdr>
              <w:divsChild>
                <w:div w:id="1816019628">
                  <w:marLeft w:val="0"/>
                  <w:marRight w:val="0"/>
                  <w:marTop w:val="0"/>
                  <w:marBottom w:val="0"/>
                  <w:divBdr>
                    <w:top w:val="none" w:sz="0" w:space="0" w:color="auto"/>
                    <w:left w:val="none" w:sz="0" w:space="0" w:color="auto"/>
                    <w:bottom w:val="none" w:sz="0" w:space="0" w:color="auto"/>
                    <w:right w:val="none" w:sz="0" w:space="0" w:color="auto"/>
                  </w:divBdr>
                  <w:divsChild>
                    <w:div w:id="646978077">
                      <w:marLeft w:val="30"/>
                      <w:marRight w:val="30"/>
                      <w:marTop w:val="30"/>
                      <w:marBottom w:val="0"/>
                      <w:divBdr>
                        <w:top w:val="none" w:sz="0" w:space="0" w:color="auto"/>
                        <w:left w:val="none" w:sz="0" w:space="0" w:color="auto"/>
                        <w:bottom w:val="none" w:sz="0" w:space="0" w:color="auto"/>
                        <w:right w:val="none" w:sz="0" w:space="0" w:color="auto"/>
                      </w:divBdr>
                      <w:divsChild>
                        <w:div w:id="1789355486">
                          <w:marLeft w:val="210"/>
                          <w:marRight w:val="210"/>
                          <w:marTop w:val="0"/>
                          <w:marBottom w:val="30"/>
                          <w:divBdr>
                            <w:top w:val="none" w:sz="0" w:space="0" w:color="auto"/>
                            <w:left w:val="none" w:sz="0" w:space="0" w:color="auto"/>
                            <w:bottom w:val="none" w:sz="0" w:space="0" w:color="auto"/>
                            <w:right w:val="none" w:sz="0" w:space="0" w:color="auto"/>
                          </w:divBdr>
                          <w:divsChild>
                            <w:div w:id="721370709">
                              <w:marLeft w:val="0"/>
                              <w:marRight w:val="30"/>
                              <w:marTop w:val="0"/>
                              <w:marBottom w:val="0"/>
                              <w:divBdr>
                                <w:top w:val="none" w:sz="0" w:space="0" w:color="auto"/>
                                <w:left w:val="none" w:sz="0" w:space="0" w:color="auto"/>
                                <w:bottom w:val="none" w:sz="0" w:space="0" w:color="auto"/>
                                <w:right w:val="none" w:sz="0" w:space="0" w:color="auto"/>
                              </w:divBdr>
                              <w:divsChild>
                                <w:div w:id="397167692">
                                  <w:marLeft w:val="0"/>
                                  <w:marRight w:val="0"/>
                                  <w:marTop w:val="0"/>
                                  <w:marBottom w:val="0"/>
                                  <w:divBdr>
                                    <w:top w:val="none" w:sz="0" w:space="0" w:color="auto"/>
                                    <w:left w:val="none" w:sz="0" w:space="0" w:color="auto"/>
                                    <w:bottom w:val="none" w:sz="0" w:space="0" w:color="auto"/>
                                    <w:right w:val="none" w:sz="0" w:space="0" w:color="auto"/>
                                  </w:divBdr>
                                  <w:divsChild>
                                    <w:div w:id="1871919719">
                                      <w:marLeft w:val="0"/>
                                      <w:marRight w:val="0"/>
                                      <w:marTop w:val="0"/>
                                      <w:marBottom w:val="0"/>
                                      <w:divBdr>
                                        <w:top w:val="none" w:sz="0" w:space="0" w:color="auto"/>
                                        <w:left w:val="none" w:sz="0" w:space="0" w:color="auto"/>
                                        <w:bottom w:val="none" w:sz="0" w:space="0" w:color="auto"/>
                                        <w:right w:val="none" w:sz="0" w:space="0" w:color="auto"/>
                                      </w:divBdr>
                                      <w:divsChild>
                                        <w:div w:id="7518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338167">
      <w:bodyDiv w:val="1"/>
      <w:marLeft w:val="0"/>
      <w:marRight w:val="0"/>
      <w:marTop w:val="0"/>
      <w:marBottom w:val="0"/>
      <w:divBdr>
        <w:top w:val="none" w:sz="0" w:space="0" w:color="auto"/>
        <w:left w:val="none" w:sz="0" w:space="0" w:color="auto"/>
        <w:bottom w:val="none" w:sz="0" w:space="0" w:color="auto"/>
        <w:right w:val="none" w:sz="0" w:space="0" w:color="auto"/>
      </w:divBdr>
      <w:divsChild>
        <w:div w:id="75325951">
          <w:marLeft w:val="0"/>
          <w:marRight w:val="0"/>
          <w:marTop w:val="0"/>
          <w:marBottom w:val="0"/>
          <w:divBdr>
            <w:top w:val="none" w:sz="0" w:space="0" w:color="auto"/>
            <w:left w:val="none" w:sz="0" w:space="0" w:color="auto"/>
            <w:bottom w:val="none" w:sz="0" w:space="0" w:color="auto"/>
            <w:right w:val="none" w:sz="0" w:space="0" w:color="auto"/>
          </w:divBdr>
        </w:div>
      </w:divsChild>
    </w:div>
    <w:div w:id="865749976">
      <w:bodyDiv w:val="1"/>
      <w:marLeft w:val="0"/>
      <w:marRight w:val="0"/>
      <w:marTop w:val="0"/>
      <w:marBottom w:val="0"/>
      <w:divBdr>
        <w:top w:val="none" w:sz="0" w:space="0" w:color="auto"/>
        <w:left w:val="none" w:sz="0" w:space="0" w:color="auto"/>
        <w:bottom w:val="none" w:sz="0" w:space="0" w:color="auto"/>
        <w:right w:val="none" w:sz="0" w:space="0" w:color="auto"/>
      </w:divBdr>
    </w:div>
    <w:div w:id="1238440701">
      <w:bodyDiv w:val="1"/>
      <w:marLeft w:val="0"/>
      <w:marRight w:val="0"/>
      <w:marTop w:val="0"/>
      <w:marBottom w:val="0"/>
      <w:divBdr>
        <w:top w:val="none" w:sz="0" w:space="0" w:color="auto"/>
        <w:left w:val="none" w:sz="0" w:space="0" w:color="auto"/>
        <w:bottom w:val="none" w:sz="0" w:space="0" w:color="auto"/>
        <w:right w:val="none" w:sz="0" w:space="0" w:color="auto"/>
      </w:divBdr>
    </w:div>
    <w:div w:id="2021471027">
      <w:bodyDiv w:val="1"/>
      <w:marLeft w:val="0"/>
      <w:marRight w:val="0"/>
      <w:marTop w:val="0"/>
      <w:marBottom w:val="0"/>
      <w:divBdr>
        <w:top w:val="none" w:sz="0" w:space="0" w:color="auto"/>
        <w:left w:val="none" w:sz="0" w:space="0" w:color="auto"/>
        <w:bottom w:val="none" w:sz="0" w:space="0" w:color="auto"/>
        <w:right w:val="none" w:sz="0" w:space="0" w:color="auto"/>
      </w:divBdr>
      <w:divsChild>
        <w:div w:id="131019044">
          <w:marLeft w:val="0"/>
          <w:marRight w:val="0"/>
          <w:marTop w:val="0"/>
          <w:marBottom w:val="0"/>
          <w:divBdr>
            <w:top w:val="none" w:sz="0" w:space="0" w:color="auto"/>
            <w:left w:val="none" w:sz="0" w:space="0" w:color="auto"/>
            <w:bottom w:val="none" w:sz="0" w:space="0" w:color="auto"/>
            <w:right w:val="none" w:sz="0" w:space="0" w:color="auto"/>
          </w:divBdr>
        </w:div>
        <w:div w:id="890462668">
          <w:marLeft w:val="0"/>
          <w:marRight w:val="0"/>
          <w:marTop w:val="0"/>
          <w:marBottom w:val="0"/>
          <w:divBdr>
            <w:top w:val="none" w:sz="0" w:space="0" w:color="auto"/>
            <w:left w:val="none" w:sz="0" w:space="0" w:color="auto"/>
            <w:bottom w:val="none" w:sz="0" w:space="0" w:color="auto"/>
            <w:right w:val="none" w:sz="0" w:space="0" w:color="auto"/>
          </w:divBdr>
        </w:div>
        <w:div w:id="1377119083">
          <w:marLeft w:val="0"/>
          <w:marRight w:val="0"/>
          <w:marTop w:val="0"/>
          <w:marBottom w:val="0"/>
          <w:divBdr>
            <w:top w:val="none" w:sz="0" w:space="0" w:color="auto"/>
            <w:left w:val="none" w:sz="0" w:space="0" w:color="auto"/>
            <w:bottom w:val="none" w:sz="0" w:space="0" w:color="auto"/>
            <w:right w:val="none" w:sz="0" w:space="0" w:color="auto"/>
          </w:divBdr>
        </w:div>
        <w:div w:id="14448855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amona.Howell@dbhds.virginia.gov" TargetMode="External"/><Relationship Id="rId21" Type="http://schemas.openxmlformats.org/officeDocument/2006/relationships/hyperlink" Target="mailto:performancecontractsupport@dbhds.virginia.gov" TargetMode="External"/><Relationship Id="rId34" Type="http://schemas.openxmlformats.org/officeDocument/2006/relationships/hyperlink" Target="https://law.lis.virginia.gov/vacode/title37.2/chapter5/" TargetMode="External"/><Relationship Id="rId42" Type="http://schemas.openxmlformats.org/officeDocument/2006/relationships/hyperlink" Target="https://law.lis.virginia.gov/vacode/title2.2/chapter31/section2.2-3115/" TargetMode="External"/><Relationship Id="rId47" Type="http://schemas.openxmlformats.org/officeDocument/2006/relationships/hyperlink" Target="https://law.lis.virginia.gov/vacode/title37.2/chapter6/" TargetMode="External"/><Relationship Id="rId50" Type="http://schemas.openxmlformats.org/officeDocument/2006/relationships/hyperlink" Target="https://law.lis.virginia.gov/vacode/title37.2/chapter5/" TargetMode="External"/><Relationship Id="rId55" Type="http://schemas.openxmlformats.org/officeDocument/2006/relationships/hyperlink" Target="https://law.lis.virginia.gov/vacode/title37.2/chapter5/" TargetMode="External"/><Relationship Id="rId63" Type="http://schemas.openxmlformats.org/officeDocument/2006/relationships/footer" Target="footer2.xml"/><Relationship Id="rId68"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aw.lis.virginia.gov/vacode/title37.2/chapter5/" TargetMode="External"/><Relationship Id="rId29" Type="http://schemas.openxmlformats.org/officeDocument/2006/relationships/hyperlink" Target="mailto:Kim.Barton@dbhds.virginia.gov" TargetMode="External"/><Relationship Id="rId11" Type="http://schemas.openxmlformats.org/officeDocument/2006/relationships/hyperlink" Target="https://law.lis.virginia.gov/vacode/title37.2/" TargetMode="External"/><Relationship Id="rId24" Type="http://schemas.openxmlformats.org/officeDocument/2006/relationships/hyperlink" Target="mailto:Eric.Billings@dbhds.virginia.gov" TargetMode="External"/><Relationship Id="rId32" Type="http://schemas.openxmlformats.org/officeDocument/2006/relationships/hyperlink" Target="https://law.lis.virginia.gov/vacode/title37.2/chapter5/" TargetMode="External"/><Relationship Id="rId37" Type="http://schemas.openxmlformats.org/officeDocument/2006/relationships/hyperlink" Target="https://law.lis.virginia.gov/vacode/title37.2/chapter6/" TargetMode="External"/><Relationship Id="rId40" Type="http://schemas.openxmlformats.org/officeDocument/2006/relationships/hyperlink" Target="https://law.lis.virginia.gov/vacode/title2.2/chapter43/section2.2-4310/" TargetMode="External"/><Relationship Id="rId45" Type="http://schemas.openxmlformats.org/officeDocument/2006/relationships/hyperlink" Target="https://law.lis.virginia.gov/vacode/title32.1/chapter5/section32.1-127.1:03/" TargetMode="External"/><Relationship Id="rId53" Type="http://schemas.openxmlformats.org/officeDocument/2006/relationships/hyperlink" Target="https://law.lis.virginia.gov/vacode/title37.2/chapter5/" TargetMode="External"/><Relationship Id="rId58" Type="http://schemas.openxmlformats.org/officeDocument/2006/relationships/hyperlink" Target="https://law.lis.virginia.gov/vacode/title37.2/chapter6/" TargetMode="External"/><Relationship Id="rId66"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law.lis.virginia.gov/vacode/title37.2/chapter6/" TargetMode="External"/><Relationship Id="rId14" Type="http://schemas.openxmlformats.org/officeDocument/2006/relationships/hyperlink" Target="https://law.lis.virginia.gov/vacode/title37.2/chapter5/" TargetMode="External"/><Relationship Id="rId22" Type="http://schemas.openxmlformats.org/officeDocument/2006/relationships/hyperlink" Target="https://law.lis.virginia.gov/vacode/title37.2/chapter5/" TargetMode="External"/><Relationship Id="rId27" Type="http://schemas.openxmlformats.org/officeDocument/2006/relationships/hyperlink" Target="mailto:Dillon.Gannon@dbhds.virginia.gov" TargetMode="External"/><Relationship Id="rId30" Type="http://schemas.openxmlformats.org/officeDocument/2006/relationships/hyperlink" Target="https://law.lis.virginia.gov/vacode/title37.2/chapter5/" TargetMode="External"/><Relationship Id="rId35" Type="http://schemas.openxmlformats.org/officeDocument/2006/relationships/hyperlink" Target="https://law.lis.virginia.gov/vacode/title37.2/chapter6/" TargetMode="External"/><Relationship Id="rId43" Type="http://schemas.openxmlformats.org/officeDocument/2006/relationships/hyperlink" Target="http://lis.virginia.gov/cgi-bin/legp604.exe?000%2Bcod%2B2.2-3118" TargetMode="External"/><Relationship Id="rId48" Type="http://schemas.openxmlformats.org/officeDocument/2006/relationships/hyperlink" Target="https://law.lis.virginia.gov/vacode/title37.2/chapter5/" TargetMode="External"/><Relationship Id="rId56" Type="http://schemas.openxmlformats.org/officeDocument/2006/relationships/hyperlink" Target="https://law.lis.virginia.gov/vacode/title37.2/chapter6/" TargetMode="Externa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law.lis.virginia.gov/vacode/title37.2/chapter6/" TargetMode="External"/><Relationship Id="rId3" Type="http://schemas.openxmlformats.org/officeDocument/2006/relationships/customXml" Target="../customXml/item3.xml"/><Relationship Id="rId12" Type="http://schemas.openxmlformats.org/officeDocument/2006/relationships/hyperlink" Target="https://law.lis.virginia.gov/vacode/title37.2/chapter5/" TargetMode="External"/><Relationship Id="rId17" Type="http://schemas.openxmlformats.org/officeDocument/2006/relationships/hyperlink" Target="https://law.lis.virginia.gov/vacode/title37.2/chapter6/" TargetMode="External"/><Relationship Id="rId25" Type="http://schemas.openxmlformats.org/officeDocument/2006/relationships/hyperlink" Target="mailto:Eric.Billings@dbhds.virginia.gov" TargetMode="External"/><Relationship Id="rId33" Type="http://schemas.openxmlformats.org/officeDocument/2006/relationships/hyperlink" Target="https://law.lis.virginia.gov/vacode/title37.2/chapter6/" TargetMode="External"/><Relationship Id="rId38" Type="http://schemas.openxmlformats.org/officeDocument/2006/relationships/hyperlink" Target="https://law.lis.virginia.gov/vacode/title32.1/chapter5/section32.1-127.1:03/" TargetMode="External"/><Relationship Id="rId46" Type="http://schemas.openxmlformats.org/officeDocument/2006/relationships/hyperlink" Target="https://law.lis.virginia.gov/vacode/title37.2/chapter5/" TargetMode="External"/><Relationship Id="rId59" Type="http://schemas.openxmlformats.org/officeDocument/2006/relationships/header" Target="header1.xml"/><Relationship Id="rId67" Type="http://schemas.openxmlformats.org/officeDocument/2006/relationships/theme" Target="theme/theme1.xml"/><Relationship Id="rId20" Type="http://schemas.openxmlformats.org/officeDocument/2006/relationships/hyperlink" Target="https://law.lis.virginia.gov/vacode/title2.2/chapter15/section2.2-1509/" TargetMode="External"/><Relationship Id="rId41" Type="http://schemas.openxmlformats.org/officeDocument/2006/relationships/hyperlink" Target="https://law.lis.virginia.gov/vacode/title2.2/chapter31/section2.2-3100.1/" TargetMode="External"/><Relationship Id="rId54" Type="http://schemas.openxmlformats.org/officeDocument/2006/relationships/hyperlink" Target="https://law.lis.virginia.gov/vacode/title37.2/chapter6/"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aw.lis.virginia.gov/vacode/title37.2/chapter6/" TargetMode="External"/><Relationship Id="rId23" Type="http://schemas.openxmlformats.org/officeDocument/2006/relationships/hyperlink" Target="https://law.lis.virginia.gov/vacode/title37.2/chapter5/" TargetMode="External"/><Relationship Id="rId28" Type="http://schemas.openxmlformats.org/officeDocument/2006/relationships/hyperlink" Target="mailto:Christine.Kemp@dbhds.virginia.gov" TargetMode="External"/><Relationship Id="rId36" Type="http://schemas.openxmlformats.org/officeDocument/2006/relationships/hyperlink" Target="https://law.lis.virginia.gov/vacode/title37.2/chapter5/" TargetMode="External"/><Relationship Id="rId49" Type="http://schemas.openxmlformats.org/officeDocument/2006/relationships/hyperlink" Target="https://law.lis.virginia.gov/vacode/title37.2/chapter6/" TargetMode="External"/><Relationship Id="rId57" Type="http://schemas.openxmlformats.org/officeDocument/2006/relationships/hyperlink" Target="https://law.lis.virginia.gov/vacode/title37.2/chapter5/" TargetMode="External"/><Relationship Id="rId10" Type="http://schemas.openxmlformats.org/officeDocument/2006/relationships/endnotes" Target="endnotes.xml"/><Relationship Id="rId31" Type="http://schemas.openxmlformats.org/officeDocument/2006/relationships/hyperlink" Target="https://law.lis.virginia.gov/vacode/title37.2/chapter6/" TargetMode="External"/><Relationship Id="rId44" Type="http://schemas.openxmlformats.org/officeDocument/2006/relationships/hyperlink" Target="https://law.lis.virginia.gov/vacode/title2.2/chapter37/section2.2-3702/" TargetMode="External"/><Relationship Id="rId52" Type="http://schemas.openxmlformats.org/officeDocument/2006/relationships/hyperlink" Target="https://law.lis.virginia.gov/vacode/title32.1/chapter5/section32.1-127.1:03/" TargetMode="External"/><Relationship Id="rId60" Type="http://schemas.openxmlformats.org/officeDocument/2006/relationships/footer" Target="footer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aw.lis.virginia.gov/vacode/title37.2/chapter6/" TargetMode="External"/><Relationship Id="rId18" Type="http://schemas.openxmlformats.org/officeDocument/2006/relationships/hyperlink" Target="https://law.lis.virginia.gov/vacode/title37.2/chapter5/" TargetMode="External"/><Relationship Id="rId39" Type="http://schemas.openxmlformats.org/officeDocument/2006/relationships/hyperlink" Target="https://law.lis.virginia.gov/vacodepopularnames/virginia-public-procurement-act/" TargetMode="External"/></Relationships>
</file>

<file path=word/documenttasks/documenttasks1.xml><?xml version="1.0" encoding="utf-8"?>
<t:Tasks xmlns:t="http://schemas.microsoft.com/office/tasks/2019/documenttasks" xmlns:oel="http://schemas.microsoft.com/office/2019/extlst">
  <t:Task id="{20214418-9869-48EC-9AB6-7C2F517902F8}">
    <t:Anchor>
      <t:Comment id="1125715282"/>
    </t:Anchor>
    <t:History>
      <t:Event id="{35F39899-7E1D-4363-8962-C9A75ED52E76}" time="2022-03-22T18:27:55.685Z">
        <t:Attribution userId="S::chaye.neal-jones@dbhds.virginia.gov::603c87d3-618f-42c9-a712-a91f9707dc39" userProvider="AD" userName="Neal-jones, Chaye (DBHDS)"/>
        <t:Anchor>
          <t:Comment id="1125715282"/>
        </t:Anchor>
        <t:Create/>
      </t:Event>
      <t:Event id="{509E1576-7181-4E73-9140-95ED51456F0C}" time="2022-03-22T18:27:55.685Z">
        <t:Attribution userId="S::chaye.neal-jones@dbhds.virginia.gov::603c87d3-618f-42c9-a712-a91f9707dc39" userProvider="AD" userName="Neal-jones, Chaye (DBHDS)"/>
        <t:Anchor>
          <t:Comment id="1125715282"/>
        </t:Anchor>
        <t:Assign userId="S::Eric.Billings@dbhds.virginia.gov::79a1d439-36f1-4fae-aace-5b1478bc7fd8" userProvider="AD" userName="Billings, Eric (DBHDS)"/>
      </t:Event>
      <t:Event id="{627E5087-C7E1-4E07-9D00-A978ED52364B}" time="2022-03-22T18:27:55.685Z">
        <t:Attribution userId="S::chaye.neal-jones@dbhds.virginia.gov::603c87d3-618f-42c9-a712-a91f9707dc39" userProvider="AD" userName="Neal-jones, Chaye (DBHDS)"/>
        <t:Anchor>
          <t:Comment id="1125715282"/>
        </t:Anchor>
        <t:SetTitle title="@Billings, Eric (DBHDS) please review this language"/>
      </t:Event>
      <t:Event id="{A64753D5-8F45-4D4E-A7AD-732BA3A2A915}" time="2022-04-01T18:52:00.714Z">
        <t:Attribution userId="S::craig.camidge@dbhds.virginia.gov::374246b1-210a-4782-b8ea-fd02cc96f29b" userProvider="AD" userName="Camidge, Craig (DBHDS)"/>
        <t:Progress percentComplete="100"/>
      </t:Event>
    </t:History>
  </t:Task>
  <t:Task id="{D76A950D-942D-4F6E-BD9A-1EC387690846}">
    <t:Anchor>
      <t:Comment id="666054979"/>
    </t:Anchor>
    <t:History>
      <t:Event id="{134EBF6E-4EE0-4E09-9DD4-5FE572570954}" time="2023-03-09T16:17:45.896Z">
        <t:Attribution userId="S::chaye.neal-jones@dbhds.virginia.gov::603c87d3-618f-42c9-a712-a91f9707dc39" userProvider="AD" userName="Neal-jones, Chaye (DBHDS)"/>
        <t:Anchor>
          <t:Comment id="357352570"/>
        </t:Anchor>
        <t:Create/>
      </t:Event>
      <t:Event id="{70DEB018-7B17-4BDC-900D-6D8265F105D4}" time="2023-03-09T16:17:45.896Z">
        <t:Attribution userId="S::chaye.neal-jones@dbhds.virginia.gov::603c87d3-618f-42c9-a712-a91f9707dc39" userProvider="AD" userName="Neal-jones, Chaye (DBHDS)"/>
        <t:Anchor>
          <t:Comment id="357352570"/>
        </t:Anchor>
        <t:Assign userId="S::Glendon.Schmitz@dbhds.virginia.gov::6755cf49-7dfc-4b51-ae4c-85be92931ea1" userProvider="AD" userName="Schmitz, Glendon (DBHDS)"/>
      </t:Event>
      <t:Event id="{36695A32-EC47-42D0-9F07-BA30C4631BF5}" time="2023-03-09T16:17:45.896Z">
        <t:Attribution userId="S::chaye.neal-jones@dbhds.virginia.gov::603c87d3-618f-42c9-a712-a91f9707dc39" userProvider="AD" userName="Neal-jones, Chaye (DBHDS)"/>
        <t:Anchor>
          <t:Comment id="357352570"/>
        </t:Anchor>
        <t:SetTitle title="@Schmitz, Glendon (DBHDS) thank you! What does FIPS stand for?"/>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E8889FD904FB691BB883ADF7DAF4A"/>
        <w:category>
          <w:name w:val="General"/>
          <w:gallery w:val="placeholder"/>
        </w:category>
        <w:types>
          <w:type w:val="bbPlcHdr"/>
        </w:types>
        <w:behaviors>
          <w:behavior w:val="content"/>
        </w:behaviors>
        <w:guid w:val="{D29D874C-24F7-46DF-B640-D9DD362DD73B}"/>
      </w:docPartPr>
      <w:docPartBody>
        <w:p w:rsidR="006E196F" w:rsidRDefault="006A1FC7">
          <w:r w:rsidRPr="00736B5A">
            <w:rPr>
              <w:rStyle w:val="PlaceholderText"/>
            </w:rPr>
            <w:t>[CSB Name]</w:t>
          </w:r>
        </w:p>
      </w:docPartBody>
    </w:docPart>
    <w:docPart>
      <w:docPartPr>
        <w:name w:val="FCE846B9BB1D476095119C6E5A510DA8"/>
        <w:category>
          <w:name w:val="General"/>
          <w:gallery w:val="placeholder"/>
        </w:category>
        <w:types>
          <w:type w:val="bbPlcHdr"/>
        </w:types>
        <w:behaviors>
          <w:behavior w:val="content"/>
        </w:behaviors>
        <w:guid w:val="{D6D03DC6-B16F-4D3F-9319-5567DA6ECA5E}"/>
      </w:docPartPr>
      <w:docPartBody>
        <w:p w:rsidR="006E196F" w:rsidRDefault="006A1FC7">
          <w:r w:rsidRPr="00736B5A">
            <w:rPr>
              <w:rStyle w:val="PlaceholderText"/>
            </w:rPr>
            <w:t>[CSB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C7"/>
    <w:rsid w:val="00090217"/>
    <w:rsid w:val="0039095C"/>
    <w:rsid w:val="006A1FC7"/>
    <w:rsid w:val="006E196F"/>
    <w:rsid w:val="00A91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C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F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7" ma:contentTypeDescription="Create a new document." ma:contentTypeScope="" ma:versionID="f8547cca6a15be3a90d0c8b17e249af4">
  <xsd:schema xmlns:xsd="http://www.w3.org/2001/XMLSchema" xmlns:xs="http://www.w3.org/2001/XMLSchema" xmlns:p="http://schemas.microsoft.com/office/2006/metadata/properties" xmlns:ns2="4a7c050e-656f-4a5d-b04a-1ef0cb6cbdb7" xmlns:ns3="275986ff-652a-4b0d-97e3-ba88febbc6e8" targetNamespace="http://schemas.microsoft.com/office/2006/metadata/properties" ma:root="true" ma:fieldsID="7244c1f4d3dde4e6c5465bd5d446730a" ns2:_="" ns3:_="">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SBName" minOccurs="0"/>
                <xsd:element ref="ns2:FundingOpportunity" minOccurs="0"/>
                <xsd:element ref="ns2:CSB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SBName" ma:index="12" nillable="true" ma:displayName="CSB Name" ma:format="Dropdown" ma:internalName="CSBName">
      <xsd:simpleType>
        <xsd:restriction base="dms:Text">
          <xsd:maxLength value="255"/>
        </xsd:restriction>
      </xsd:simpleType>
    </xsd:element>
    <xsd:element name="FundingOpportunity" ma:index="13" nillable="true" ma:displayName="Funding Type" ma:format="Dropdown" ma:internalName="FundingOpportunity">
      <xsd:simpleType>
        <xsd:restriction base="dms:Text">
          <xsd:maxLength value="255"/>
        </xsd:restriction>
      </xsd:simpleType>
    </xsd:element>
    <xsd:element name="CSBCode" ma:index="14" nillable="true" ma:displayName="CSB Code " ma:format="Dropdown" ma:internalName="CSBCod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75986ff-652a-4b0d-97e3-ba88febbc6e8">
      <UserInfo>
        <DisplayName>Camidge, Craig (DBHDS)</DisplayName>
        <AccountId>27</AccountId>
        <AccountType/>
      </UserInfo>
    </SharedWithUsers>
    <CSBCode xmlns="4a7c050e-656f-4a5d-b04a-1ef0cb6cbdb7" xsi:nil="true"/>
    <CSBName xmlns="4a7c050e-656f-4a5d-b04a-1ef0cb6cbdb7" xsi:nil="true"/>
    <FundingOpportunity xmlns="4a7c050e-656f-4a5d-b04a-1ef0cb6cbdb7" xsi:nil="true"/>
  </documentManagement>
</p:properties>
</file>

<file path=customXml/itemProps1.xml><?xml version="1.0" encoding="utf-8"?>
<ds:datastoreItem xmlns:ds="http://schemas.openxmlformats.org/officeDocument/2006/customXml" ds:itemID="{EC40E729-3A7A-457E-9E4E-ABA9D5166EF3}">
  <ds:schemaRefs>
    <ds:schemaRef ds:uri="http://schemas.microsoft.com/sharepoint/v3/contenttype/forms"/>
  </ds:schemaRefs>
</ds:datastoreItem>
</file>

<file path=customXml/itemProps2.xml><?xml version="1.0" encoding="utf-8"?>
<ds:datastoreItem xmlns:ds="http://schemas.openxmlformats.org/officeDocument/2006/customXml" ds:itemID="{815DBA37-4E8F-4834-8655-2AA95A99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050e-656f-4a5d-b04a-1ef0cb6cbdb7"/>
    <ds:schemaRef ds:uri="275986ff-652a-4b0d-97e3-ba88febb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41E05-F8B6-4E98-8DFB-20096951B2DE}">
  <ds:schemaRefs>
    <ds:schemaRef ds:uri="http://schemas.openxmlformats.org/officeDocument/2006/bibliography"/>
  </ds:schemaRefs>
</ds:datastoreItem>
</file>

<file path=customXml/itemProps4.xml><?xml version="1.0" encoding="utf-8"?>
<ds:datastoreItem xmlns:ds="http://schemas.openxmlformats.org/officeDocument/2006/customXml" ds:itemID="{89EFC8F2-DE81-46C7-B19D-310141D6D2BE}">
  <ds:schemaRefs>
    <ds:schemaRef ds:uri="http://purl.org/dc/terms/"/>
    <ds:schemaRef ds:uri="http://purl.org/dc/elements/1.1/"/>
    <ds:schemaRef ds:uri="http://schemas.microsoft.com/office/2006/metadata/properties"/>
    <ds:schemaRef ds:uri="4a7c050e-656f-4a5d-b04a-1ef0cb6cbdb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75986ff-652a-4b0d-97e3-ba88febbc6e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12225</Words>
  <Characters>69687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Neal-jones, Chaye (DBHDS)</dc:creator>
  <cp:keywords/>
  <dc:description/>
  <cp:lastModifiedBy>Neal-jones, Chaye (DBHDS)</cp:lastModifiedBy>
  <cp:revision>2</cp:revision>
  <cp:lastPrinted>2021-06-16T14:10:00Z</cp:lastPrinted>
  <dcterms:created xsi:type="dcterms:W3CDTF">2023-03-23T23:15:00Z</dcterms:created>
  <dcterms:modified xsi:type="dcterms:W3CDTF">2023-03-23T23:15:00Z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2019-01-30T00:00:00Z</vt:filetime>
  </property>
  <property fmtid="{D5CDD505-2E9C-101B-9397-08002B2CF9AE}" pid="4" name="ContentTypeId">
    <vt:lpwstr>0x010100649F93569CE05147B21C5A18A2874FDD</vt:lpwstr>
  </property>
</Properties>
</file>