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D4CD4FD" w:rsidR="00D70DB4" w:rsidRPr="00F40B15" w:rsidRDefault="77D8F182" w:rsidP="00733662">
      <w:pPr>
        <w:spacing w:after="0"/>
        <w:jc w:val="center"/>
        <w:rPr>
          <w:b/>
          <w:bCs/>
        </w:rPr>
      </w:pPr>
      <w:r w:rsidRPr="00F40B15">
        <w:rPr>
          <w:b/>
          <w:bCs/>
        </w:rPr>
        <w:t>Central Region LHRC</w:t>
      </w:r>
    </w:p>
    <w:p w14:paraId="21B54BC6" w14:textId="40CCB933" w:rsidR="77D8F182" w:rsidRPr="00F40B15" w:rsidRDefault="00021539" w:rsidP="00733662">
      <w:pPr>
        <w:spacing w:after="0"/>
        <w:jc w:val="center"/>
        <w:rPr>
          <w:szCs w:val="20"/>
        </w:rPr>
      </w:pPr>
      <w:r>
        <w:rPr>
          <w:szCs w:val="20"/>
        </w:rPr>
        <w:t>May</w:t>
      </w:r>
      <w:r w:rsidR="007506F0">
        <w:rPr>
          <w:szCs w:val="20"/>
        </w:rPr>
        <w:t xml:space="preserve"> 15, 2024</w:t>
      </w:r>
    </w:p>
    <w:p w14:paraId="28286D85" w14:textId="2C985C39" w:rsidR="77D8F182" w:rsidRDefault="00BE59B3" w:rsidP="00733662">
      <w:pPr>
        <w:spacing w:after="0"/>
        <w:jc w:val="center"/>
        <w:rPr>
          <w:b/>
          <w:bCs/>
          <w:i/>
          <w:iCs/>
          <w:szCs w:val="20"/>
        </w:rPr>
      </w:pPr>
      <w:r>
        <w:rPr>
          <w:b/>
          <w:bCs/>
          <w:i/>
          <w:iCs/>
          <w:szCs w:val="20"/>
        </w:rPr>
        <w:t>Approved</w:t>
      </w:r>
      <w:r w:rsidR="77D8F182" w:rsidRPr="00F40B15">
        <w:rPr>
          <w:b/>
          <w:bCs/>
          <w:i/>
          <w:iCs/>
          <w:szCs w:val="20"/>
        </w:rPr>
        <w:t xml:space="preserve"> Minutes</w:t>
      </w:r>
    </w:p>
    <w:p w14:paraId="530D999B" w14:textId="4E1DBB9D" w:rsidR="0021201C" w:rsidRPr="00F40B15" w:rsidRDefault="00021539" w:rsidP="00733662">
      <w:pPr>
        <w:spacing w:after="0"/>
        <w:jc w:val="center"/>
        <w:rPr>
          <w:b/>
          <w:bCs/>
          <w:i/>
          <w:iCs/>
          <w:szCs w:val="20"/>
        </w:rPr>
      </w:pPr>
      <w:r w:rsidRPr="00C33306">
        <w:rPr>
          <w:rFonts w:ascii="Calibri" w:hAnsi="Calibri" w:cs="Calibri"/>
          <w:color w:val="222222"/>
          <w:sz w:val="20"/>
          <w:szCs w:val="20"/>
          <w:shd w:val="clear" w:color="auto" w:fill="FFFFFF"/>
        </w:rPr>
        <w:t xml:space="preserve">7810 </w:t>
      </w:r>
      <w:proofErr w:type="spellStart"/>
      <w:r w:rsidRPr="00C33306">
        <w:rPr>
          <w:rFonts w:ascii="Calibri" w:hAnsi="Calibri" w:cs="Calibri"/>
          <w:color w:val="222222"/>
          <w:sz w:val="20"/>
          <w:szCs w:val="20"/>
          <w:shd w:val="clear" w:color="auto" w:fill="FFFFFF"/>
        </w:rPr>
        <w:t>Winterpock</w:t>
      </w:r>
      <w:proofErr w:type="spellEnd"/>
      <w:r w:rsidRPr="00C33306">
        <w:rPr>
          <w:rFonts w:ascii="Calibri" w:hAnsi="Calibri" w:cs="Calibri"/>
          <w:color w:val="222222"/>
          <w:sz w:val="20"/>
          <w:szCs w:val="20"/>
          <w:shd w:val="clear" w:color="auto" w:fill="FFFFFF"/>
        </w:rPr>
        <w:t xml:space="preserve"> Rd., Chesterfield, VA 23832</w:t>
      </w:r>
    </w:p>
    <w:p w14:paraId="0604DDF3" w14:textId="55C6C14F" w:rsidR="77D8F182" w:rsidRPr="009E17BE" w:rsidRDefault="77D8F182" w:rsidP="00733662">
      <w:pPr>
        <w:spacing w:after="0"/>
        <w:rPr>
          <w:b/>
          <w:bCs/>
          <w:szCs w:val="20"/>
          <w:u w:val="single"/>
        </w:rPr>
      </w:pPr>
      <w:r w:rsidRPr="009E17BE">
        <w:rPr>
          <w:b/>
          <w:bCs/>
          <w:szCs w:val="20"/>
          <w:u w:val="single"/>
        </w:rPr>
        <w:t>Members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6538CA" w:rsidRPr="00F40B15" w14:paraId="1814BAA0" w14:textId="77777777" w:rsidTr="006538CA">
        <w:tc>
          <w:tcPr>
            <w:tcW w:w="6120" w:type="dxa"/>
          </w:tcPr>
          <w:p w14:paraId="6CA0298B" w14:textId="6D4D8EAB" w:rsidR="006538CA" w:rsidRPr="00F40B15" w:rsidRDefault="006538CA" w:rsidP="00A3101D">
            <w:pPr>
              <w:rPr>
                <w:szCs w:val="20"/>
              </w:rPr>
            </w:pPr>
            <w:r w:rsidRPr="00F40B15">
              <w:rPr>
                <w:szCs w:val="20"/>
              </w:rPr>
              <w:t>Ed Helton, Chair</w:t>
            </w:r>
            <w:r w:rsidR="007506F0">
              <w:rPr>
                <w:szCs w:val="20"/>
              </w:rPr>
              <w:t xml:space="preserve"> </w:t>
            </w:r>
          </w:p>
        </w:tc>
      </w:tr>
      <w:tr w:rsidR="001E1901" w:rsidRPr="00F40B15" w14:paraId="29E9652B" w14:textId="77777777" w:rsidTr="006538CA">
        <w:tc>
          <w:tcPr>
            <w:tcW w:w="6120" w:type="dxa"/>
          </w:tcPr>
          <w:p w14:paraId="0255A00B" w14:textId="02D448BC" w:rsidR="001E1901" w:rsidRPr="00F40B15" w:rsidRDefault="001E1901" w:rsidP="00A3101D">
            <w:pPr>
              <w:rPr>
                <w:szCs w:val="20"/>
              </w:rPr>
            </w:pPr>
            <w:r>
              <w:rPr>
                <w:szCs w:val="20"/>
              </w:rPr>
              <w:t>Bonnie Green</w:t>
            </w:r>
            <w:r w:rsidR="00077EB7">
              <w:rPr>
                <w:szCs w:val="20"/>
              </w:rPr>
              <w:t>e</w:t>
            </w:r>
            <w:r>
              <w:rPr>
                <w:szCs w:val="20"/>
              </w:rPr>
              <w:t>, Vice Chair</w:t>
            </w:r>
            <w:r w:rsidR="007506F0">
              <w:rPr>
                <w:szCs w:val="20"/>
              </w:rPr>
              <w:t xml:space="preserve"> </w:t>
            </w:r>
          </w:p>
        </w:tc>
      </w:tr>
      <w:tr w:rsidR="006538CA" w:rsidRPr="00F40B15" w14:paraId="177F8F64" w14:textId="77777777" w:rsidTr="006538CA">
        <w:tc>
          <w:tcPr>
            <w:tcW w:w="6120" w:type="dxa"/>
          </w:tcPr>
          <w:p w14:paraId="6E48510E" w14:textId="1455A9FC" w:rsidR="006538CA" w:rsidRPr="00F40B15" w:rsidRDefault="006538CA" w:rsidP="00A3101D">
            <w:pPr>
              <w:rPr>
                <w:szCs w:val="20"/>
              </w:rPr>
            </w:pPr>
            <w:r w:rsidRPr="00F40B15">
              <w:rPr>
                <w:szCs w:val="20"/>
              </w:rPr>
              <w:t>Charita Threatt</w:t>
            </w:r>
            <w:r>
              <w:rPr>
                <w:szCs w:val="20"/>
              </w:rPr>
              <w:t>, Secretary</w:t>
            </w:r>
          </w:p>
        </w:tc>
      </w:tr>
      <w:tr w:rsidR="006538CA" w:rsidRPr="00F40B15" w14:paraId="1C3206AE" w14:textId="77777777" w:rsidTr="006538CA">
        <w:tc>
          <w:tcPr>
            <w:tcW w:w="6120" w:type="dxa"/>
          </w:tcPr>
          <w:p w14:paraId="4AE47386" w14:textId="3566F1AE" w:rsidR="006538CA" w:rsidRPr="00F40B15" w:rsidRDefault="006538CA" w:rsidP="00A3101D">
            <w:pPr>
              <w:rPr>
                <w:szCs w:val="20"/>
              </w:rPr>
            </w:pPr>
            <w:proofErr w:type="spellStart"/>
            <w:r w:rsidRPr="00F40B15">
              <w:rPr>
                <w:szCs w:val="20"/>
              </w:rPr>
              <w:t>Londella</w:t>
            </w:r>
            <w:proofErr w:type="spellEnd"/>
            <w:r w:rsidRPr="00F40B15">
              <w:rPr>
                <w:szCs w:val="20"/>
              </w:rPr>
              <w:t xml:space="preserve"> Hamilton</w:t>
            </w:r>
            <w:r w:rsidR="007506F0">
              <w:rPr>
                <w:szCs w:val="20"/>
              </w:rPr>
              <w:t xml:space="preserve"> </w:t>
            </w:r>
          </w:p>
        </w:tc>
      </w:tr>
      <w:tr w:rsidR="006538CA" w:rsidRPr="00F40B15" w14:paraId="7798CB6F" w14:textId="77777777" w:rsidTr="006538CA">
        <w:tc>
          <w:tcPr>
            <w:tcW w:w="6120" w:type="dxa"/>
          </w:tcPr>
          <w:p w14:paraId="319BFF0C" w14:textId="49525E7A" w:rsidR="006538CA" w:rsidRPr="00F40B15" w:rsidRDefault="006538CA" w:rsidP="006538CA">
            <w:pPr>
              <w:rPr>
                <w:szCs w:val="20"/>
              </w:rPr>
            </w:pPr>
            <w:r w:rsidRPr="00F40B15">
              <w:rPr>
                <w:szCs w:val="20"/>
              </w:rPr>
              <w:t>Deborah Green</w:t>
            </w:r>
            <w:r w:rsidR="000E7518">
              <w:rPr>
                <w:szCs w:val="20"/>
              </w:rPr>
              <w:t>e</w:t>
            </w:r>
            <w:r w:rsidR="007506F0">
              <w:rPr>
                <w:szCs w:val="20"/>
              </w:rPr>
              <w:t xml:space="preserve"> </w:t>
            </w:r>
          </w:p>
        </w:tc>
      </w:tr>
      <w:tr w:rsidR="007506F0" w:rsidRPr="00F40B15" w14:paraId="0A835212" w14:textId="77777777" w:rsidTr="006538CA">
        <w:tc>
          <w:tcPr>
            <w:tcW w:w="6120" w:type="dxa"/>
          </w:tcPr>
          <w:p w14:paraId="28CAE36B" w14:textId="77FF45FC" w:rsidR="007506F0" w:rsidRPr="00F40B15" w:rsidRDefault="007506F0" w:rsidP="006538CA">
            <w:pPr>
              <w:rPr>
                <w:szCs w:val="20"/>
              </w:rPr>
            </w:pPr>
            <w:r>
              <w:rPr>
                <w:szCs w:val="20"/>
              </w:rPr>
              <w:t xml:space="preserve">Wanangwa Mkandawire </w:t>
            </w:r>
          </w:p>
        </w:tc>
      </w:tr>
    </w:tbl>
    <w:p w14:paraId="062E101C" w14:textId="6E92C432" w:rsidR="77D8F182" w:rsidRPr="009E17BE" w:rsidRDefault="77D8F182" w:rsidP="00733662">
      <w:pPr>
        <w:spacing w:after="0"/>
        <w:rPr>
          <w:b/>
          <w:bCs/>
          <w:szCs w:val="20"/>
        </w:rPr>
      </w:pPr>
    </w:p>
    <w:p w14:paraId="55A898B5" w14:textId="05CCF084" w:rsidR="00B020A9" w:rsidRPr="009E17BE" w:rsidRDefault="00B020A9" w:rsidP="00B020A9">
      <w:pPr>
        <w:spacing w:after="0"/>
        <w:rPr>
          <w:b/>
          <w:bCs/>
          <w:szCs w:val="20"/>
          <w:u w:val="single"/>
        </w:rPr>
      </w:pPr>
      <w:r w:rsidRPr="009E17BE">
        <w:rPr>
          <w:b/>
          <w:bCs/>
          <w:szCs w:val="20"/>
          <w:u w:val="single"/>
        </w:rPr>
        <w:t>Members 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tblGrid>
      <w:tr w:rsidR="006538CA" w:rsidRPr="00F40B15" w14:paraId="760B851A" w14:textId="77777777" w:rsidTr="00240C82">
        <w:tc>
          <w:tcPr>
            <w:tcW w:w="3955" w:type="dxa"/>
          </w:tcPr>
          <w:p w14:paraId="3589114C" w14:textId="6F4B8C9D" w:rsidR="006538CA" w:rsidRPr="00F40B15" w:rsidRDefault="006538CA" w:rsidP="00240C82">
            <w:pPr>
              <w:rPr>
                <w:szCs w:val="20"/>
              </w:rPr>
            </w:pPr>
            <w:r w:rsidRPr="00F40B15">
              <w:rPr>
                <w:szCs w:val="20"/>
              </w:rPr>
              <w:t>Walter Small</w:t>
            </w:r>
          </w:p>
        </w:tc>
      </w:tr>
    </w:tbl>
    <w:p w14:paraId="4CE7049B" w14:textId="77777777" w:rsidR="00B020A9" w:rsidRPr="00F40B15" w:rsidRDefault="00B020A9" w:rsidP="00733662">
      <w:pPr>
        <w:spacing w:after="0"/>
        <w:rPr>
          <w:szCs w:val="20"/>
        </w:rPr>
      </w:pPr>
    </w:p>
    <w:p w14:paraId="1AA93DA4" w14:textId="10F0F766" w:rsidR="77D8F182" w:rsidRPr="009E17BE" w:rsidRDefault="009B6192" w:rsidP="00733662">
      <w:pPr>
        <w:spacing w:after="0"/>
        <w:rPr>
          <w:b/>
          <w:bCs/>
          <w:szCs w:val="20"/>
          <w:u w:val="single"/>
        </w:rPr>
      </w:pPr>
      <w:r w:rsidRPr="009E17BE">
        <w:rPr>
          <w:b/>
          <w:bCs/>
          <w:szCs w:val="20"/>
          <w:u w:val="single"/>
        </w:rPr>
        <w:t>Staff</w:t>
      </w:r>
      <w:r w:rsidR="77D8F182" w:rsidRPr="009E17BE">
        <w:rPr>
          <w:b/>
          <w:bCs/>
          <w:szCs w:val="20"/>
          <w:u w:val="single"/>
        </w:rPr>
        <w:t xml:space="preserve">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tblGrid>
      <w:tr w:rsidR="006538CA" w:rsidRPr="00F40B15" w14:paraId="2225D18A" w14:textId="16E2B84E" w:rsidTr="005C0E17">
        <w:tc>
          <w:tcPr>
            <w:tcW w:w="6930" w:type="dxa"/>
          </w:tcPr>
          <w:p w14:paraId="24851FE8" w14:textId="74758B06" w:rsidR="006538CA" w:rsidRPr="00F40B15" w:rsidRDefault="006538CA" w:rsidP="00601334">
            <w:pPr>
              <w:rPr>
                <w:szCs w:val="20"/>
              </w:rPr>
            </w:pPr>
            <w:r w:rsidRPr="00F40B15">
              <w:rPr>
                <w:szCs w:val="20"/>
              </w:rPr>
              <w:t xml:space="preserve">Cheryl Young, </w:t>
            </w:r>
            <w:r w:rsidR="009B6192">
              <w:rPr>
                <w:szCs w:val="20"/>
              </w:rPr>
              <w:t xml:space="preserve">DBHDS </w:t>
            </w:r>
            <w:r w:rsidRPr="00F40B15">
              <w:rPr>
                <w:szCs w:val="20"/>
              </w:rPr>
              <w:t>OHR Advocate</w:t>
            </w:r>
            <w:r>
              <w:rPr>
                <w:szCs w:val="20"/>
              </w:rPr>
              <w:t xml:space="preserve"> </w:t>
            </w:r>
          </w:p>
        </w:tc>
      </w:tr>
      <w:tr w:rsidR="00021539" w:rsidRPr="00F40B15" w14:paraId="24B27665" w14:textId="77777777" w:rsidTr="005C0E17">
        <w:tc>
          <w:tcPr>
            <w:tcW w:w="6930" w:type="dxa"/>
          </w:tcPr>
          <w:p w14:paraId="2B277B50" w14:textId="4D576A11" w:rsidR="00021539" w:rsidRPr="00F40B15" w:rsidRDefault="00021539" w:rsidP="00601334">
            <w:pPr>
              <w:rPr>
                <w:szCs w:val="20"/>
              </w:rPr>
            </w:pPr>
            <w:r>
              <w:rPr>
                <w:szCs w:val="20"/>
              </w:rPr>
              <w:t xml:space="preserve">Bridgette Bland, DBHDS </w:t>
            </w:r>
            <w:r w:rsidRPr="00F40B15">
              <w:rPr>
                <w:szCs w:val="20"/>
              </w:rPr>
              <w:t>OHR Advocate</w:t>
            </w:r>
          </w:p>
        </w:tc>
      </w:tr>
      <w:tr w:rsidR="00021539" w:rsidRPr="00F40B15" w14:paraId="7ED86AD4" w14:textId="77777777" w:rsidTr="005C0E17">
        <w:tc>
          <w:tcPr>
            <w:tcW w:w="6930" w:type="dxa"/>
          </w:tcPr>
          <w:p w14:paraId="129F2844" w14:textId="74720990" w:rsidR="00021539" w:rsidRDefault="00021539" w:rsidP="00601334">
            <w:pPr>
              <w:rPr>
                <w:szCs w:val="20"/>
              </w:rPr>
            </w:pPr>
            <w:r>
              <w:rPr>
                <w:szCs w:val="20"/>
              </w:rPr>
              <w:t xml:space="preserve">Amaya Henderson, DBHDS </w:t>
            </w:r>
            <w:r w:rsidRPr="00F40B15">
              <w:rPr>
                <w:szCs w:val="20"/>
              </w:rPr>
              <w:t>OHR Advocate</w:t>
            </w:r>
          </w:p>
        </w:tc>
      </w:tr>
    </w:tbl>
    <w:p w14:paraId="3A14FB39" w14:textId="77777777" w:rsidR="009B6192" w:rsidRPr="00F40B15" w:rsidRDefault="009B6192" w:rsidP="00733662">
      <w:pPr>
        <w:spacing w:after="0"/>
        <w:rPr>
          <w:szCs w:val="20"/>
        </w:rPr>
      </w:pPr>
    </w:p>
    <w:p w14:paraId="4A9B441D" w14:textId="29191C7C" w:rsidR="77D8F182" w:rsidRPr="009E17BE" w:rsidRDefault="77D8F182" w:rsidP="77D8F182">
      <w:pPr>
        <w:rPr>
          <w:b/>
          <w:bCs/>
          <w:szCs w:val="20"/>
          <w:u w:val="single"/>
        </w:rPr>
      </w:pPr>
      <w:r w:rsidRPr="009E17BE">
        <w:rPr>
          <w:b/>
          <w:bCs/>
          <w:szCs w:val="20"/>
          <w:u w:val="single"/>
        </w:rPr>
        <w:t>CALL TO ORDER</w:t>
      </w:r>
    </w:p>
    <w:p w14:paraId="19CCD047" w14:textId="07120D52" w:rsidR="77D8F182" w:rsidRPr="00F40B15" w:rsidRDefault="77D8F182" w:rsidP="77D8F182">
      <w:pPr>
        <w:rPr>
          <w:szCs w:val="20"/>
        </w:rPr>
      </w:pPr>
      <w:r w:rsidRPr="00F40B15">
        <w:rPr>
          <w:szCs w:val="20"/>
        </w:rPr>
        <w:t>Ed</w:t>
      </w:r>
      <w:r w:rsidR="001F0824" w:rsidRPr="00F40B15">
        <w:rPr>
          <w:szCs w:val="20"/>
        </w:rPr>
        <w:t>ward</w:t>
      </w:r>
      <w:r w:rsidRPr="00F40B15">
        <w:rPr>
          <w:szCs w:val="20"/>
        </w:rPr>
        <w:t xml:space="preserve"> Helton, Chairperson, called meet</w:t>
      </w:r>
      <w:r w:rsidR="00CF469C" w:rsidRPr="00F40B15">
        <w:rPr>
          <w:szCs w:val="20"/>
        </w:rPr>
        <w:t>in</w:t>
      </w:r>
      <w:r w:rsidRPr="00F40B15">
        <w:rPr>
          <w:szCs w:val="20"/>
        </w:rPr>
        <w:t xml:space="preserve">g to order at </w:t>
      </w:r>
      <w:r w:rsidR="00021539">
        <w:rPr>
          <w:szCs w:val="20"/>
        </w:rPr>
        <w:t>9:42 p</w:t>
      </w:r>
      <w:r w:rsidR="007506F0">
        <w:rPr>
          <w:szCs w:val="20"/>
        </w:rPr>
        <w:t>m</w:t>
      </w:r>
      <w:r w:rsidR="00A47EC8" w:rsidRPr="00F40B15">
        <w:rPr>
          <w:szCs w:val="20"/>
        </w:rPr>
        <w:t>.</w:t>
      </w:r>
      <w:r w:rsidR="006538CA">
        <w:rPr>
          <w:szCs w:val="20"/>
        </w:rPr>
        <w:t xml:space="preserve"> </w:t>
      </w:r>
    </w:p>
    <w:p w14:paraId="7925662F" w14:textId="77777777" w:rsidR="00077EB7" w:rsidRPr="009E17BE" w:rsidRDefault="00077EB7" w:rsidP="00077EB7">
      <w:pPr>
        <w:rPr>
          <w:b/>
          <w:bCs/>
          <w:szCs w:val="20"/>
          <w:u w:val="single"/>
        </w:rPr>
      </w:pPr>
      <w:r w:rsidRPr="009E17BE">
        <w:rPr>
          <w:b/>
          <w:bCs/>
          <w:szCs w:val="20"/>
          <w:u w:val="single"/>
        </w:rPr>
        <w:t>ROLL CALL/ATTENDANCE</w:t>
      </w:r>
    </w:p>
    <w:p w14:paraId="2ACE2411" w14:textId="1F6E9E93" w:rsidR="00077EB7" w:rsidRPr="00F40B15" w:rsidRDefault="00077EB7" w:rsidP="00077EB7">
      <w:pPr>
        <w:rPr>
          <w:szCs w:val="20"/>
        </w:rPr>
      </w:pPr>
      <w:r w:rsidRPr="00F40B15">
        <w:rPr>
          <w:szCs w:val="20"/>
        </w:rPr>
        <w:t>Those in attendance make introductions</w:t>
      </w:r>
      <w:r>
        <w:rPr>
          <w:szCs w:val="20"/>
        </w:rPr>
        <w:t xml:space="preserve">. </w:t>
      </w:r>
      <w:r w:rsidRPr="00F40B15">
        <w:rPr>
          <w:szCs w:val="20"/>
        </w:rPr>
        <w:t>Chair welcomes attendees.</w:t>
      </w:r>
    </w:p>
    <w:p w14:paraId="5327CB22" w14:textId="77777777" w:rsidR="00E06D6A" w:rsidRPr="009E17BE" w:rsidRDefault="00E06D6A" w:rsidP="00E06D6A">
      <w:pPr>
        <w:rPr>
          <w:b/>
          <w:bCs/>
          <w:szCs w:val="20"/>
          <w:u w:val="single"/>
        </w:rPr>
      </w:pPr>
      <w:r w:rsidRPr="009E17BE">
        <w:rPr>
          <w:b/>
          <w:bCs/>
          <w:szCs w:val="20"/>
          <w:u w:val="single"/>
        </w:rPr>
        <w:t>APPROVAL OF MINUTES</w:t>
      </w:r>
    </w:p>
    <w:p w14:paraId="38A8B6D0" w14:textId="659AF83B" w:rsidR="00E06D6A" w:rsidRPr="00F40B15" w:rsidRDefault="00E06D6A" w:rsidP="00E06D6A">
      <w:pPr>
        <w:rPr>
          <w:szCs w:val="20"/>
        </w:rPr>
      </w:pPr>
      <w:r w:rsidRPr="00F40B15">
        <w:rPr>
          <w:szCs w:val="20"/>
        </w:rPr>
        <w:t xml:space="preserve">A motion was made by </w:t>
      </w:r>
      <w:r>
        <w:rPr>
          <w:rFonts w:cstheme="minorHAnsi"/>
          <w:szCs w:val="20"/>
        </w:rPr>
        <w:t>Bonnie Greene</w:t>
      </w:r>
      <w:r w:rsidRPr="00F40B15">
        <w:rPr>
          <w:rFonts w:cstheme="minorHAnsi"/>
          <w:szCs w:val="20"/>
        </w:rPr>
        <w:t xml:space="preserve"> </w:t>
      </w:r>
      <w:r w:rsidRPr="00F40B15">
        <w:rPr>
          <w:szCs w:val="20"/>
        </w:rPr>
        <w:t xml:space="preserve">and seconded by </w:t>
      </w:r>
      <w:r>
        <w:rPr>
          <w:rFonts w:cstheme="minorHAnsi"/>
          <w:szCs w:val="20"/>
        </w:rPr>
        <w:t>Deborah Greene</w:t>
      </w:r>
      <w:r w:rsidRPr="00F40B15">
        <w:rPr>
          <w:rFonts w:cstheme="minorHAnsi"/>
          <w:szCs w:val="20"/>
        </w:rPr>
        <w:t xml:space="preserve"> </w:t>
      </w:r>
      <w:r w:rsidRPr="00F40B15">
        <w:rPr>
          <w:szCs w:val="20"/>
        </w:rPr>
        <w:t xml:space="preserve">to approve the minutes for the </w:t>
      </w:r>
      <w:r>
        <w:rPr>
          <w:szCs w:val="20"/>
        </w:rPr>
        <w:t xml:space="preserve">March 15, </w:t>
      </w:r>
      <w:proofErr w:type="gramStart"/>
      <w:r>
        <w:rPr>
          <w:szCs w:val="20"/>
        </w:rPr>
        <w:t>2023</w:t>
      </w:r>
      <w:proofErr w:type="gramEnd"/>
      <w:r>
        <w:rPr>
          <w:szCs w:val="20"/>
        </w:rPr>
        <w:t xml:space="preserve"> meeting</w:t>
      </w:r>
      <w:r w:rsidRPr="00F40B15">
        <w:rPr>
          <w:szCs w:val="20"/>
        </w:rPr>
        <w:t xml:space="preserve">.  The motion was unanimously approved by all committee members. </w:t>
      </w:r>
    </w:p>
    <w:p w14:paraId="196DCF6E" w14:textId="03E25D6D" w:rsidR="77D8F182" w:rsidRPr="009E17BE" w:rsidRDefault="00A47EC8" w:rsidP="77D8F182">
      <w:pPr>
        <w:rPr>
          <w:b/>
          <w:bCs/>
          <w:szCs w:val="20"/>
          <w:u w:val="single"/>
        </w:rPr>
      </w:pPr>
      <w:r w:rsidRPr="009E17BE">
        <w:rPr>
          <w:b/>
          <w:bCs/>
          <w:szCs w:val="20"/>
          <w:u w:val="single"/>
        </w:rPr>
        <w:t>APPROVAL OF AGENDA</w:t>
      </w:r>
    </w:p>
    <w:p w14:paraId="43253C02" w14:textId="054B0AFE" w:rsidR="00A47EC8" w:rsidRPr="00F40B15" w:rsidRDefault="00E06D6A" w:rsidP="00A47EC8">
      <w:pPr>
        <w:pStyle w:val="NoSpacing"/>
        <w:rPr>
          <w:rFonts w:cstheme="minorHAnsi"/>
          <w:szCs w:val="20"/>
        </w:rPr>
      </w:pPr>
      <w:r>
        <w:rPr>
          <w:rFonts w:cstheme="minorHAnsi"/>
          <w:szCs w:val="20"/>
        </w:rPr>
        <w:t xml:space="preserve">Edward Helton noted date of meeting on agenda needed correction. </w:t>
      </w:r>
      <w:r w:rsidR="00A47EC8" w:rsidRPr="00F40B15">
        <w:rPr>
          <w:rFonts w:cstheme="minorHAnsi"/>
          <w:szCs w:val="20"/>
        </w:rPr>
        <w:t xml:space="preserve">A motion was made by </w:t>
      </w:r>
      <w:proofErr w:type="spellStart"/>
      <w:r>
        <w:rPr>
          <w:rFonts w:cstheme="minorHAnsi"/>
          <w:szCs w:val="20"/>
        </w:rPr>
        <w:t>Londella</w:t>
      </w:r>
      <w:proofErr w:type="spellEnd"/>
      <w:r>
        <w:rPr>
          <w:rFonts w:cstheme="minorHAnsi"/>
          <w:szCs w:val="20"/>
        </w:rPr>
        <w:t xml:space="preserve"> Hamilton</w:t>
      </w:r>
      <w:r w:rsidR="007506F0" w:rsidRPr="00F40B15">
        <w:rPr>
          <w:rFonts w:cstheme="minorHAnsi"/>
          <w:szCs w:val="20"/>
        </w:rPr>
        <w:t xml:space="preserve"> </w:t>
      </w:r>
      <w:r w:rsidR="00A47EC8" w:rsidRPr="00F40B15">
        <w:rPr>
          <w:rFonts w:cstheme="minorHAnsi"/>
          <w:szCs w:val="20"/>
        </w:rPr>
        <w:t xml:space="preserve">and seconded by </w:t>
      </w:r>
      <w:r>
        <w:rPr>
          <w:rFonts w:cstheme="minorHAnsi"/>
          <w:szCs w:val="20"/>
        </w:rPr>
        <w:t>Bonnie</w:t>
      </w:r>
      <w:r w:rsidR="007506F0">
        <w:rPr>
          <w:rFonts w:cstheme="minorHAnsi"/>
          <w:szCs w:val="20"/>
        </w:rPr>
        <w:t xml:space="preserve"> Greene</w:t>
      </w:r>
      <w:r w:rsidR="007506F0" w:rsidRPr="00F40B15">
        <w:rPr>
          <w:rFonts w:cstheme="minorHAnsi"/>
          <w:szCs w:val="20"/>
        </w:rPr>
        <w:t xml:space="preserve"> </w:t>
      </w:r>
      <w:r w:rsidR="00A47EC8" w:rsidRPr="00F40B15">
        <w:rPr>
          <w:rFonts w:cstheme="minorHAnsi"/>
          <w:szCs w:val="20"/>
        </w:rPr>
        <w:t xml:space="preserve">to approve the agenda for the </w:t>
      </w:r>
      <w:r w:rsidR="00021539">
        <w:rPr>
          <w:rFonts w:cstheme="minorHAnsi"/>
          <w:szCs w:val="20"/>
        </w:rPr>
        <w:t>May 15</w:t>
      </w:r>
      <w:r w:rsidR="00077EB7">
        <w:rPr>
          <w:rFonts w:cstheme="minorHAnsi"/>
          <w:szCs w:val="20"/>
        </w:rPr>
        <w:t xml:space="preserve">, </w:t>
      </w:r>
      <w:proofErr w:type="gramStart"/>
      <w:r w:rsidR="00077EB7">
        <w:rPr>
          <w:rFonts w:cstheme="minorHAnsi"/>
          <w:szCs w:val="20"/>
        </w:rPr>
        <w:t>2024</w:t>
      </w:r>
      <w:proofErr w:type="gramEnd"/>
      <w:r w:rsidR="00A47EC8" w:rsidRPr="00F40B15">
        <w:rPr>
          <w:rFonts w:cstheme="minorHAnsi"/>
          <w:szCs w:val="20"/>
        </w:rPr>
        <w:t xml:space="preserve"> meeting</w:t>
      </w:r>
      <w:r>
        <w:rPr>
          <w:rFonts w:cstheme="minorHAnsi"/>
          <w:szCs w:val="20"/>
        </w:rPr>
        <w:t xml:space="preserve"> with correction of meeting date</w:t>
      </w:r>
      <w:r w:rsidR="00A47EC8" w:rsidRPr="00F40B15">
        <w:rPr>
          <w:rFonts w:cstheme="minorHAnsi"/>
          <w:szCs w:val="20"/>
        </w:rPr>
        <w:t>. The motion was unanimously approved by all committee members present.</w:t>
      </w:r>
    </w:p>
    <w:p w14:paraId="11D7DC74" w14:textId="77777777" w:rsidR="00A47EC8" w:rsidRPr="00F40B15" w:rsidRDefault="00A47EC8" w:rsidP="00A47EC8">
      <w:pPr>
        <w:pStyle w:val="NoSpacing"/>
        <w:rPr>
          <w:rFonts w:ascii="Times New Roman" w:hAnsi="Times New Roman" w:cs="Times New Roman"/>
          <w:szCs w:val="20"/>
        </w:rPr>
      </w:pPr>
    </w:p>
    <w:p w14:paraId="588C567C" w14:textId="38B4ED11" w:rsidR="77D8F182" w:rsidRPr="009E17BE" w:rsidRDefault="77D8F182" w:rsidP="77D8F182">
      <w:pPr>
        <w:rPr>
          <w:b/>
          <w:bCs/>
          <w:szCs w:val="20"/>
        </w:rPr>
      </w:pPr>
      <w:r w:rsidRPr="009E17BE">
        <w:rPr>
          <w:b/>
          <w:bCs/>
          <w:szCs w:val="20"/>
          <w:u w:val="single"/>
        </w:rPr>
        <w:t>PUBLIC COMMENTS</w:t>
      </w:r>
    </w:p>
    <w:p w14:paraId="56CE8FCE" w14:textId="0401F599" w:rsidR="77D8F182" w:rsidRPr="00F40B15" w:rsidRDefault="77D8F182" w:rsidP="77D8F182">
      <w:pPr>
        <w:rPr>
          <w:szCs w:val="20"/>
        </w:rPr>
      </w:pPr>
      <w:r w:rsidRPr="00F40B15">
        <w:rPr>
          <w:szCs w:val="20"/>
        </w:rPr>
        <w:t>None</w:t>
      </w:r>
    </w:p>
    <w:p w14:paraId="2584633F" w14:textId="5D74B472" w:rsidR="77D8F182" w:rsidRPr="009E17BE" w:rsidRDefault="77D8F182" w:rsidP="77D8F182">
      <w:pPr>
        <w:rPr>
          <w:b/>
          <w:bCs/>
          <w:szCs w:val="20"/>
          <w:u w:val="single"/>
        </w:rPr>
      </w:pPr>
      <w:r w:rsidRPr="009E17BE">
        <w:rPr>
          <w:b/>
          <w:bCs/>
          <w:szCs w:val="20"/>
          <w:u w:val="single"/>
        </w:rPr>
        <w:t>CHAIR ANNOUNCEMENTS</w:t>
      </w:r>
    </w:p>
    <w:p w14:paraId="29A6F6A7" w14:textId="4C763552" w:rsidR="77D8F182" w:rsidRDefault="00C059D9" w:rsidP="009437E9">
      <w:pPr>
        <w:pStyle w:val="ListParagraph"/>
        <w:numPr>
          <w:ilvl w:val="0"/>
          <w:numId w:val="10"/>
        </w:numPr>
        <w:spacing w:after="0"/>
        <w:rPr>
          <w:szCs w:val="20"/>
        </w:rPr>
      </w:pPr>
      <w:r>
        <w:rPr>
          <w:szCs w:val="20"/>
        </w:rPr>
        <w:t xml:space="preserve">Applicant </w:t>
      </w:r>
      <w:r w:rsidR="00021539" w:rsidRPr="009437E9">
        <w:rPr>
          <w:szCs w:val="20"/>
        </w:rPr>
        <w:t>Robyn Scott was approved for membership and will begin membership at next regularly scheduled meeting.</w:t>
      </w:r>
    </w:p>
    <w:p w14:paraId="6D04F377" w14:textId="13578AD4" w:rsidR="008E2943" w:rsidRPr="008E2943" w:rsidRDefault="008E2943" w:rsidP="008E2943">
      <w:pPr>
        <w:pStyle w:val="ListParagraph"/>
        <w:numPr>
          <w:ilvl w:val="0"/>
          <w:numId w:val="10"/>
        </w:numPr>
      </w:pPr>
      <w:r w:rsidRPr="008E2943">
        <w:t>LHRC Member applicant interview rescheduled until next meeting on August 21, 2024.</w:t>
      </w:r>
    </w:p>
    <w:p w14:paraId="610FC030" w14:textId="33D6B248" w:rsidR="009437E9" w:rsidRPr="009437E9" w:rsidRDefault="009437E9" w:rsidP="009437E9">
      <w:pPr>
        <w:pStyle w:val="ListParagraph"/>
        <w:numPr>
          <w:ilvl w:val="0"/>
          <w:numId w:val="10"/>
        </w:numPr>
        <w:spacing w:after="0"/>
        <w:rPr>
          <w:szCs w:val="20"/>
        </w:rPr>
      </w:pPr>
      <w:r>
        <w:rPr>
          <w:szCs w:val="20"/>
        </w:rPr>
        <w:t>Reminder to members that per bylaws, a</w:t>
      </w:r>
      <w:r w:rsidRPr="001B0AB8">
        <w:rPr>
          <w:rFonts w:ascii="Arial" w:hAnsi="Arial" w:cs="Arial"/>
        </w:rPr>
        <w:t xml:space="preserve"> </w:t>
      </w:r>
      <w:r w:rsidRPr="009437E9">
        <w:rPr>
          <w:rFonts w:cstheme="minorHAnsi"/>
        </w:rPr>
        <w:t>member who misses more than 33% of regularly scheduled meetings within a 12-month period may be subject to a recommendation for removal by a majority vote of the other LHRC members.</w:t>
      </w:r>
      <w:r w:rsidRPr="001B0AB8">
        <w:rPr>
          <w:rFonts w:ascii="Arial" w:hAnsi="Arial" w:cs="Arial"/>
        </w:rPr>
        <w:t xml:space="preserve">  </w:t>
      </w:r>
    </w:p>
    <w:p w14:paraId="66BFB47E" w14:textId="77777777" w:rsidR="004E5106" w:rsidRPr="00F40B15" w:rsidRDefault="004E5106" w:rsidP="004E5106">
      <w:pPr>
        <w:spacing w:after="0"/>
        <w:rPr>
          <w:szCs w:val="20"/>
        </w:rPr>
      </w:pPr>
    </w:p>
    <w:p w14:paraId="532AF99C" w14:textId="1BD5E2DB" w:rsidR="77D8F182" w:rsidRPr="009E17BE" w:rsidRDefault="77D8F182" w:rsidP="77D8F182">
      <w:pPr>
        <w:rPr>
          <w:b/>
          <w:bCs/>
          <w:szCs w:val="20"/>
          <w:u w:val="single"/>
        </w:rPr>
      </w:pPr>
      <w:r w:rsidRPr="009E17BE">
        <w:rPr>
          <w:b/>
          <w:bCs/>
          <w:szCs w:val="20"/>
          <w:u w:val="single"/>
        </w:rPr>
        <w:t>ADVOCATE REPORT AND TRAINING</w:t>
      </w:r>
    </w:p>
    <w:p w14:paraId="766E1723" w14:textId="77777777" w:rsidR="00021539" w:rsidRPr="00D30742" w:rsidRDefault="00021539" w:rsidP="00021539">
      <w:pPr>
        <w:pStyle w:val="ListParagraph"/>
        <w:numPr>
          <w:ilvl w:val="0"/>
          <w:numId w:val="9"/>
        </w:numPr>
        <w:spacing w:after="0" w:line="240" w:lineRule="auto"/>
        <w:rPr>
          <w:rFonts w:eastAsia="Arial" w:cstheme="minorHAnsi"/>
        </w:rPr>
      </w:pPr>
      <w:r w:rsidRPr="00D30742">
        <w:rPr>
          <w:rFonts w:eastAsia="Arial" w:cstheme="minorHAnsi"/>
        </w:rPr>
        <w:lastRenderedPageBreak/>
        <w:t xml:space="preserve">Quarterly ANE and complaint statistics </w:t>
      </w:r>
    </w:p>
    <w:p w14:paraId="787A8B27" w14:textId="77777777" w:rsidR="00021539" w:rsidRPr="00D30742" w:rsidRDefault="00021539" w:rsidP="00021539">
      <w:pPr>
        <w:pStyle w:val="ListParagraph"/>
        <w:numPr>
          <w:ilvl w:val="0"/>
          <w:numId w:val="9"/>
        </w:numPr>
        <w:spacing w:after="0" w:line="240" w:lineRule="auto"/>
        <w:rPr>
          <w:rFonts w:eastAsia="Arial" w:cstheme="minorHAnsi"/>
        </w:rPr>
      </w:pPr>
      <w:r w:rsidRPr="00D30742">
        <w:rPr>
          <w:rFonts w:eastAsia="Arial" w:cstheme="minorHAnsi"/>
        </w:rPr>
        <w:t>Summary of current Variances</w:t>
      </w:r>
      <w:r w:rsidRPr="00D30742">
        <w:rPr>
          <w:rFonts w:cstheme="minorHAnsi"/>
          <w:sz w:val="24"/>
          <w:szCs w:val="18"/>
        </w:rPr>
        <w:tab/>
      </w:r>
    </w:p>
    <w:p w14:paraId="103957AC" w14:textId="77777777" w:rsidR="00021539" w:rsidRPr="00D30742" w:rsidRDefault="00021539" w:rsidP="00021539">
      <w:pPr>
        <w:pStyle w:val="ListParagraph"/>
        <w:numPr>
          <w:ilvl w:val="0"/>
          <w:numId w:val="9"/>
        </w:numPr>
        <w:spacing w:after="0" w:line="240" w:lineRule="auto"/>
        <w:rPr>
          <w:rFonts w:eastAsia="Arial" w:cstheme="minorHAnsi"/>
        </w:rPr>
      </w:pPr>
      <w:r w:rsidRPr="00D30742">
        <w:rPr>
          <w:rFonts w:eastAsia="Arial" w:cstheme="minorHAnsi"/>
        </w:rPr>
        <w:t xml:space="preserve">Upcoming Events </w:t>
      </w:r>
    </w:p>
    <w:p w14:paraId="361DB432" w14:textId="24865C4B" w:rsidR="77D8F182" w:rsidRPr="00D30742" w:rsidRDefault="00021539" w:rsidP="00021539">
      <w:pPr>
        <w:pStyle w:val="ListParagraph"/>
        <w:numPr>
          <w:ilvl w:val="0"/>
          <w:numId w:val="9"/>
        </w:numPr>
        <w:rPr>
          <w:rFonts w:cstheme="minorHAnsi"/>
          <w:szCs w:val="20"/>
        </w:rPr>
      </w:pPr>
      <w:r w:rsidRPr="00D30742">
        <w:rPr>
          <w:rFonts w:eastAsia="Arial" w:cstheme="minorHAnsi"/>
        </w:rPr>
        <w:t>LHRC training – Complaint &amp; Hearing Process</w:t>
      </w:r>
    </w:p>
    <w:p w14:paraId="37C588CC" w14:textId="77777777" w:rsidR="0021201C" w:rsidRPr="009E17BE" w:rsidRDefault="0021201C" w:rsidP="0021201C">
      <w:pPr>
        <w:rPr>
          <w:b/>
          <w:bCs/>
          <w:szCs w:val="20"/>
          <w:u w:val="single"/>
        </w:rPr>
      </w:pPr>
      <w:r w:rsidRPr="009E17BE">
        <w:rPr>
          <w:b/>
          <w:bCs/>
          <w:szCs w:val="20"/>
          <w:u w:val="single"/>
        </w:rPr>
        <w:t>OLD BUSINESS</w:t>
      </w:r>
    </w:p>
    <w:p w14:paraId="7FBFE3F3" w14:textId="7E2D54F9" w:rsidR="009434DD" w:rsidRDefault="00021539" w:rsidP="007506F0">
      <w:pPr>
        <w:pStyle w:val="ListParagraph"/>
        <w:numPr>
          <w:ilvl w:val="0"/>
          <w:numId w:val="6"/>
        </w:numPr>
        <w:spacing w:after="0"/>
        <w:rPr>
          <w:szCs w:val="20"/>
        </w:rPr>
      </w:pPr>
      <w:r>
        <w:rPr>
          <w:szCs w:val="20"/>
        </w:rPr>
        <w:t xml:space="preserve">Update on </w:t>
      </w:r>
      <w:r w:rsidR="007506F0" w:rsidRPr="00F40B15">
        <w:rPr>
          <w:szCs w:val="20"/>
        </w:rPr>
        <w:t xml:space="preserve">Restriction Review </w:t>
      </w:r>
      <w:r w:rsidR="007506F0">
        <w:rPr>
          <w:szCs w:val="20"/>
        </w:rPr>
        <w:t>–</w:t>
      </w:r>
      <w:r w:rsidR="007506F0" w:rsidRPr="00F40B15">
        <w:rPr>
          <w:szCs w:val="20"/>
        </w:rPr>
        <w:t xml:space="preserve"> </w:t>
      </w:r>
      <w:r w:rsidR="007506F0">
        <w:rPr>
          <w:szCs w:val="20"/>
        </w:rPr>
        <w:t>Good Neighbor Homes, LLC</w:t>
      </w:r>
    </w:p>
    <w:p w14:paraId="015657BA" w14:textId="77777777" w:rsidR="007506F0" w:rsidRPr="007506F0" w:rsidRDefault="007506F0" w:rsidP="007506F0">
      <w:pPr>
        <w:spacing w:after="0"/>
        <w:ind w:left="360"/>
        <w:rPr>
          <w:szCs w:val="20"/>
        </w:rPr>
      </w:pPr>
    </w:p>
    <w:p w14:paraId="78BC2831" w14:textId="0F9C8E05" w:rsidR="0021201C" w:rsidRPr="009E17BE" w:rsidRDefault="0021201C" w:rsidP="0021201C">
      <w:pPr>
        <w:rPr>
          <w:b/>
          <w:bCs/>
          <w:szCs w:val="20"/>
          <w:u w:val="single"/>
        </w:rPr>
      </w:pPr>
      <w:r w:rsidRPr="009E17BE">
        <w:rPr>
          <w:b/>
          <w:bCs/>
          <w:szCs w:val="20"/>
          <w:u w:val="single"/>
        </w:rPr>
        <w:t>NEW BUSINESS</w:t>
      </w:r>
    </w:p>
    <w:p w14:paraId="48FDF711" w14:textId="058DBF09" w:rsidR="00015093" w:rsidRDefault="00021539" w:rsidP="0021201C">
      <w:pPr>
        <w:pStyle w:val="ListParagraph"/>
        <w:numPr>
          <w:ilvl w:val="0"/>
          <w:numId w:val="3"/>
        </w:numPr>
        <w:spacing w:after="0"/>
        <w:rPr>
          <w:szCs w:val="20"/>
        </w:rPr>
      </w:pPr>
      <w:r>
        <w:rPr>
          <w:szCs w:val="20"/>
        </w:rPr>
        <w:t>Fact Finding Hearing – Gateway Homes, Inc.</w:t>
      </w:r>
    </w:p>
    <w:p w14:paraId="788EA281" w14:textId="77777777" w:rsidR="0021201C" w:rsidRDefault="0021201C" w:rsidP="000E7518">
      <w:pPr>
        <w:rPr>
          <w:szCs w:val="20"/>
          <w:u w:val="single"/>
        </w:rPr>
      </w:pPr>
    </w:p>
    <w:p w14:paraId="189B9432" w14:textId="0C2813DC" w:rsidR="000E7518" w:rsidRPr="009E17BE" w:rsidRDefault="000E7518" w:rsidP="000E7518">
      <w:pPr>
        <w:rPr>
          <w:b/>
          <w:bCs/>
          <w:szCs w:val="20"/>
          <w:u w:val="single"/>
        </w:rPr>
      </w:pPr>
      <w:r w:rsidRPr="009E17BE">
        <w:rPr>
          <w:b/>
          <w:bCs/>
          <w:szCs w:val="20"/>
          <w:u w:val="single"/>
        </w:rPr>
        <w:t>CLOSED SESSSION</w:t>
      </w:r>
    </w:p>
    <w:p w14:paraId="23910560" w14:textId="64E4A1F8" w:rsidR="000E7518" w:rsidRDefault="000E7518" w:rsidP="000E7518">
      <w:pPr>
        <w:pStyle w:val="NoSpacing"/>
        <w:rPr>
          <w:rFonts w:cstheme="minorHAnsi"/>
          <w:szCs w:val="20"/>
        </w:rPr>
      </w:pPr>
      <w:r w:rsidRPr="00F40B15">
        <w:rPr>
          <w:rFonts w:cstheme="minorHAnsi"/>
          <w:szCs w:val="20"/>
        </w:rPr>
        <w:t xml:space="preserve">Upon a motion made by </w:t>
      </w:r>
      <w:r w:rsidR="00F244ED">
        <w:rPr>
          <w:rFonts w:cstheme="minorHAnsi"/>
          <w:szCs w:val="20"/>
        </w:rPr>
        <w:t>Bonnie Greene</w:t>
      </w:r>
      <w:r w:rsidRPr="00F40B15">
        <w:rPr>
          <w:rFonts w:cstheme="minorHAnsi"/>
          <w:szCs w:val="20"/>
        </w:rPr>
        <w:t xml:space="preserve"> and seconded by </w:t>
      </w:r>
      <w:r>
        <w:rPr>
          <w:rFonts w:cstheme="minorHAnsi"/>
          <w:szCs w:val="20"/>
        </w:rPr>
        <w:t>Deborah Greene</w:t>
      </w:r>
      <w:r w:rsidRPr="00F40B15">
        <w:rPr>
          <w:rFonts w:cstheme="minorHAnsi"/>
          <w:szCs w:val="20"/>
        </w:rPr>
        <w:t>, the committee entered closed session pursuant to Virginia Code 2.2-</w:t>
      </w:r>
      <w:proofErr w:type="gramStart"/>
      <w:r w:rsidRPr="00F40B15">
        <w:rPr>
          <w:rFonts w:cstheme="minorHAnsi"/>
          <w:szCs w:val="20"/>
        </w:rPr>
        <w:t>3711.a.</w:t>
      </w:r>
      <w:proofErr w:type="gramEnd"/>
      <w:r w:rsidRPr="00F40B15">
        <w:rPr>
          <w:rFonts w:cstheme="minorHAnsi"/>
          <w:szCs w:val="20"/>
        </w:rPr>
        <w:t xml:space="preserve">15 and 2.2-3 for the purpose of </w:t>
      </w:r>
      <w:r w:rsidR="00FF1EE2">
        <w:rPr>
          <w:rFonts w:cstheme="minorHAnsi"/>
          <w:szCs w:val="20"/>
        </w:rPr>
        <w:t>Fact Finding Hearing</w:t>
      </w:r>
      <w:r w:rsidR="0021201C">
        <w:rPr>
          <w:rFonts w:cstheme="minorHAnsi"/>
          <w:szCs w:val="20"/>
        </w:rPr>
        <w:t>.</w:t>
      </w:r>
    </w:p>
    <w:p w14:paraId="260B1C6C" w14:textId="77777777" w:rsidR="00273A9E" w:rsidRDefault="00273A9E" w:rsidP="000E7518">
      <w:pPr>
        <w:pStyle w:val="NoSpacing"/>
        <w:rPr>
          <w:rFonts w:cstheme="minorHAnsi"/>
          <w:szCs w:val="20"/>
        </w:rPr>
      </w:pPr>
    </w:p>
    <w:p w14:paraId="39250467" w14:textId="2ADFAB1E" w:rsidR="00273A9E" w:rsidRPr="00273A9E" w:rsidRDefault="00076F78" w:rsidP="00273A9E">
      <w:pPr>
        <w:pStyle w:val="NoSpacing"/>
        <w:numPr>
          <w:ilvl w:val="0"/>
          <w:numId w:val="4"/>
        </w:numPr>
        <w:spacing w:after="120"/>
        <w:rPr>
          <w:rStyle w:val="normaltextrun"/>
          <w:szCs w:val="20"/>
          <w:u w:val="single"/>
        </w:rPr>
      </w:pPr>
      <w:r>
        <w:rPr>
          <w:rStyle w:val="normaltextrun"/>
          <w:rFonts w:ascii="Calibri" w:hAnsi="Calibri" w:cs="Calibri"/>
          <w:color w:val="000000"/>
          <w:szCs w:val="20"/>
          <w:shd w:val="clear" w:color="auto" w:fill="FFFFFF"/>
        </w:rPr>
        <w:t>Fact-finding hearing conducted in closed session.</w:t>
      </w:r>
    </w:p>
    <w:p w14:paraId="3BE9B43F" w14:textId="77777777" w:rsidR="0021201C" w:rsidRDefault="0021201C" w:rsidP="000E7518">
      <w:pPr>
        <w:spacing w:after="0"/>
        <w:ind w:left="1080"/>
        <w:rPr>
          <w:rStyle w:val="normaltextrun"/>
          <w:rFonts w:ascii="Calibri" w:hAnsi="Calibri" w:cs="Calibri"/>
          <w:color w:val="000000"/>
          <w:szCs w:val="20"/>
          <w:shd w:val="clear" w:color="auto" w:fill="FFFFFF"/>
        </w:rPr>
      </w:pPr>
    </w:p>
    <w:p w14:paraId="60D536B0" w14:textId="5F69D1F7" w:rsidR="77D8F182" w:rsidRPr="009E17BE" w:rsidRDefault="77D8F182" w:rsidP="77D8F182">
      <w:pPr>
        <w:rPr>
          <w:b/>
          <w:bCs/>
          <w:szCs w:val="20"/>
          <w:u w:val="single"/>
        </w:rPr>
      </w:pPr>
      <w:r w:rsidRPr="009E17BE">
        <w:rPr>
          <w:b/>
          <w:bCs/>
          <w:szCs w:val="20"/>
          <w:u w:val="single"/>
        </w:rPr>
        <w:t>RETURN TO OPEN SESSION</w:t>
      </w:r>
    </w:p>
    <w:p w14:paraId="66E6EE0E" w14:textId="26C5631C" w:rsidR="00283943" w:rsidRPr="00F40B15" w:rsidRDefault="00283943" w:rsidP="00283943">
      <w:pPr>
        <w:pStyle w:val="NoSpacing"/>
        <w:rPr>
          <w:rFonts w:cstheme="minorHAnsi"/>
          <w:szCs w:val="20"/>
        </w:rPr>
      </w:pPr>
      <w:r w:rsidRPr="00F40B15">
        <w:rPr>
          <w:rFonts w:cstheme="minorHAnsi"/>
          <w:szCs w:val="20"/>
        </w:rPr>
        <w:t xml:space="preserve">Upon a motion made by </w:t>
      </w:r>
      <w:bookmarkStart w:id="0" w:name="_Hlk143144393"/>
      <w:r w:rsidR="00FF1EE2">
        <w:rPr>
          <w:rFonts w:cstheme="minorHAnsi"/>
          <w:szCs w:val="20"/>
        </w:rPr>
        <w:t>Bonnie Greene</w:t>
      </w:r>
      <w:r w:rsidR="001A367E" w:rsidRPr="00F40B15">
        <w:rPr>
          <w:rFonts w:cstheme="minorHAnsi"/>
          <w:szCs w:val="20"/>
        </w:rPr>
        <w:t xml:space="preserve"> </w:t>
      </w:r>
      <w:bookmarkEnd w:id="0"/>
      <w:r w:rsidRPr="00F40B15">
        <w:rPr>
          <w:rFonts w:cstheme="minorHAnsi"/>
          <w:szCs w:val="20"/>
        </w:rPr>
        <w:t xml:space="preserve">and seconded by </w:t>
      </w:r>
      <w:r w:rsidR="00FF1EE2">
        <w:rPr>
          <w:rFonts w:cstheme="minorHAnsi"/>
          <w:szCs w:val="20"/>
        </w:rPr>
        <w:t>Charita Threatt</w:t>
      </w:r>
      <w:r w:rsidRPr="00F40B15">
        <w:rPr>
          <w:rFonts w:cstheme="minorHAnsi"/>
          <w:szCs w:val="20"/>
        </w:rPr>
        <w:t xml:space="preserve">, the committee returned to open session at </w:t>
      </w:r>
      <w:r w:rsidR="008226F6" w:rsidRPr="008226F6">
        <w:rPr>
          <w:rFonts w:cstheme="minorHAnsi"/>
          <w:szCs w:val="20"/>
        </w:rPr>
        <w:t>1:01</w:t>
      </w:r>
      <w:r w:rsidR="007506F0" w:rsidRPr="008226F6">
        <w:rPr>
          <w:rFonts w:cstheme="minorHAnsi"/>
          <w:szCs w:val="20"/>
        </w:rPr>
        <w:t xml:space="preserve"> pm</w:t>
      </w:r>
      <w:r w:rsidRPr="00F40B15">
        <w:rPr>
          <w:rFonts w:cstheme="minorHAnsi"/>
          <w:szCs w:val="20"/>
        </w:rPr>
        <w:t xml:space="preserve">.  Upon reconvening in open session, each member certified that, to the best of each member’s knowledge, only private business matters, lawfully exempted from statutory open session requirements and identified in the motion by which the closed session was convened, were considered in the closed session, namely, to conduct </w:t>
      </w:r>
      <w:r w:rsidR="00E52FF4">
        <w:rPr>
          <w:rFonts w:cstheme="minorHAnsi"/>
          <w:szCs w:val="20"/>
        </w:rPr>
        <w:t xml:space="preserve">a </w:t>
      </w:r>
      <w:r w:rsidR="00D30742">
        <w:rPr>
          <w:rFonts w:cstheme="minorHAnsi"/>
          <w:szCs w:val="20"/>
        </w:rPr>
        <w:t>fact-finding</w:t>
      </w:r>
      <w:r w:rsidR="00E52FF4">
        <w:rPr>
          <w:rFonts w:cstheme="minorHAnsi"/>
          <w:szCs w:val="20"/>
        </w:rPr>
        <w:t xml:space="preserve"> hearing</w:t>
      </w:r>
      <w:r w:rsidRPr="00F40B15">
        <w:rPr>
          <w:rFonts w:cstheme="minorHAnsi"/>
          <w:szCs w:val="20"/>
        </w:rPr>
        <w:t>.</w:t>
      </w:r>
    </w:p>
    <w:p w14:paraId="58EAA318" w14:textId="77777777" w:rsidR="00332EAB" w:rsidRPr="00F40B15" w:rsidRDefault="00332EAB" w:rsidP="00283943">
      <w:pPr>
        <w:pStyle w:val="NoSpacing"/>
        <w:rPr>
          <w:rFonts w:cstheme="minorHAnsi"/>
          <w:szCs w:val="20"/>
        </w:rPr>
      </w:pPr>
    </w:p>
    <w:p w14:paraId="0F05AA51" w14:textId="54CECCC2" w:rsidR="003E3FE1" w:rsidRPr="00F40B15" w:rsidRDefault="00E52FF4" w:rsidP="003E3FE1">
      <w:pPr>
        <w:rPr>
          <w:szCs w:val="20"/>
        </w:rPr>
      </w:pPr>
      <w:r>
        <w:rPr>
          <w:rStyle w:val="normaltextrun"/>
          <w:rFonts w:ascii="Calibri" w:hAnsi="Calibri" w:cs="Calibri"/>
          <w:color w:val="000000"/>
          <w:szCs w:val="20"/>
          <w:shd w:val="clear" w:color="auto" w:fill="FFFFFF"/>
        </w:rPr>
        <w:t>Deborah Greene made a</w:t>
      </w:r>
      <w:r w:rsidR="00332EAB" w:rsidRPr="00F40B15">
        <w:rPr>
          <w:rStyle w:val="normaltextrun"/>
          <w:rFonts w:ascii="Calibri" w:hAnsi="Calibri" w:cs="Calibri"/>
          <w:color w:val="000000"/>
          <w:szCs w:val="20"/>
          <w:shd w:val="clear" w:color="auto" w:fill="FFFFFF"/>
        </w:rPr>
        <w:t xml:space="preserve"> motion and </w:t>
      </w:r>
      <w:bookmarkStart w:id="1" w:name="_Hlk143146092"/>
      <w:r w:rsidR="00F244ED">
        <w:rPr>
          <w:rFonts w:cstheme="minorHAnsi"/>
          <w:szCs w:val="20"/>
        </w:rPr>
        <w:t>Bonnie Greene</w:t>
      </w:r>
      <w:r w:rsidR="00332EAB" w:rsidRPr="00F40B15">
        <w:rPr>
          <w:rFonts w:cstheme="minorHAnsi"/>
          <w:szCs w:val="20"/>
        </w:rPr>
        <w:t xml:space="preserve"> </w:t>
      </w:r>
      <w:bookmarkEnd w:id="1"/>
      <w:r w:rsidR="00332EAB" w:rsidRPr="00F40B15">
        <w:rPr>
          <w:rStyle w:val="normaltextrun"/>
          <w:rFonts w:ascii="Calibri" w:hAnsi="Calibri" w:cs="Calibri"/>
          <w:color w:val="000000"/>
          <w:szCs w:val="20"/>
          <w:shd w:val="clear" w:color="auto" w:fill="FFFFFF"/>
        </w:rPr>
        <w:t>seconded the motion to</w:t>
      </w:r>
      <w:r>
        <w:rPr>
          <w:rStyle w:val="normaltextrun"/>
          <w:rFonts w:ascii="Calibri" w:hAnsi="Calibri" w:cs="Calibri"/>
          <w:color w:val="000000"/>
          <w:szCs w:val="20"/>
          <w:shd w:val="clear" w:color="auto" w:fill="FFFFFF"/>
        </w:rPr>
        <w:t xml:space="preserve"> approve the findings and recommendations made in closed session. </w:t>
      </w:r>
      <w:r w:rsidR="003E3FE1" w:rsidRPr="00F40B15">
        <w:rPr>
          <w:szCs w:val="20"/>
        </w:rPr>
        <w:t xml:space="preserve">The motion was unanimously approved by all committee members. </w:t>
      </w:r>
    </w:p>
    <w:p w14:paraId="60005717" w14:textId="77777777" w:rsidR="00332EAB" w:rsidRPr="00F40B15" w:rsidRDefault="00332EAB" w:rsidP="00283943">
      <w:pPr>
        <w:pStyle w:val="NoSpacing"/>
        <w:rPr>
          <w:rStyle w:val="normaltextrun"/>
          <w:rFonts w:ascii="Calibri" w:hAnsi="Calibri" w:cs="Calibri"/>
          <w:color w:val="000000"/>
          <w:szCs w:val="20"/>
          <w:shd w:val="clear" w:color="auto" w:fill="FFFFFF"/>
        </w:rPr>
      </w:pPr>
    </w:p>
    <w:p w14:paraId="14D069BD" w14:textId="0DA8F7D4" w:rsidR="77D8F182" w:rsidRPr="009E17BE" w:rsidRDefault="77D8F182" w:rsidP="77D8F182">
      <w:pPr>
        <w:rPr>
          <w:b/>
          <w:bCs/>
          <w:szCs w:val="20"/>
        </w:rPr>
      </w:pPr>
      <w:r w:rsidRPr="009E17BE">
        <w:rPr>
          <w:b/>
          <w:bCs/>
          <w:szCs w:val="20"/>
          <w:u w:val="single"/>
        </w:rPr>
        <w:t>MEETING ADJOURNED</w:t>
      </w:r>
    </w:p>
    <w:p w14:paraId="27F3559C" w14:textId="1877A989" w:rsidR="00514459" w:rsidRPr="00F244ED" w:rsidRDefault="00514459" w:rsidP="00F244ED">
      <w:pPr>
        <w:rPr>
          <w:szCs w:val="20"/>
        </w:rPr>
      </w:pPr>
      <w:r>
        <w:rPr>
          <w:szCs w:val="20"/>
        </w:rPr>
        <w:t>The upcoming meetings for 2024 were announced:</w:t>
      </w:r>
    </w:p>
    <w:p w14:paraId="6FB20DD4" w14:textId="77777777" w:rsidR="00E52FF4" w:rsidRPr="00953740" w:rsidRDefault="00E52FF4" w:rsidP="00E52FF4">
      <w:pPr>
        <w:pStyle w:val="ListParagraph"/>
        <w:numPr>
          <w:ilvl w:val="0"/>
          <w:numId w:val="7"/>
        </w:numPr>
        <w:spacing w:after="0"/>
        <w:rPr>
          <w:szCs w:val="20"/>
        </w:rPr>
      </w:pPr>
      <w:r w:rsidRPr="00E52FF4">
        <w:rPr>
          <w:i/>
          <w:iCs/>
          <w:szCs w:val="20"/>
        </w:rPr>
        <w:t>Optional</w:t>
      </w:r>
      <w:r>
        <w:rPr>
          <w:szCs w:val="20"/>
        </w:rPr>
        <w:t xml:space="preserve"> – July 17, 2024</w:t>
      </w:r>
    </w:p>
    <w:p w14:paraId="495CFCC3" w14:textId="6F2BCC76" w:rsidR="00514459" w:rsidRPr="00953740" w:rsidRDefault="00514459" w:rsidP="00953740">
      <w:pPr>
        <w:pStyle w:val="ListParagraph"/>
        <w:numPr>
          <w:ilvl w:val="0"/>
          <w:numId w:val="7"/>
        </w:numPr>
        <w:spacing w:after="0"/>
        <w:rPr>
          <w:szCs w:val="20"/>
        </w:rPr>
      </w:pPr>
      <w:r w:rsidRPr="00953740">
        <w:rPr>
          <w:szCs w:val="20"/>
        </w:rPr>
        <w:t>August 21, 2024</w:t>
      </w:r>
    </w:p>
    <w:p w14:paraId="5673402E" w14:textId="6DEBA282" w:rsidR="00514459" w:rsidRDefault="00514459" w:rsidP="00953740">
      <w:pPr>
        <w:pStyle w:val="ListParagraph"/>
        <w:numPr>
          <w:ilvl w:val="0"/>
          <w:numId w:val="7"/>
        </w:numPr>
        <w:spacing w:after="0"/>
        <w:rPr>
          <w:szCs w:val="20"/>
        </w:rPr>
      </w:pPr>
      <w:r w:rsidRPr="00953740">
        <w:rPr>
          <w:szCs w:val="20"/>
        </w:rPr>
        <w:t>November 20, 2024</w:t>
      </w:r>
    </w:p>
    <w:p w14:paraId="1F2DA8A9" w14:textId="77777777" w:rsidR="00514459" w:rsidRDefault="00514459" w:rsidP="00514459">
      <w:pPr>
        <w:spacing w:after="0"/>
        <w:rPr>
          <w:szCs w:val="20"/>
        </w:rPr>
      </w:pPr>
    </w:p>
    <w:p w14:paraId="29669447" w14:textId="094418D3" w:rsidR="00514459" w:rsidRDefault="00514459" w:rsidP="00514459">
      <w:pPr>
        <w:rPr>
          <w:szCs w:val="20"/>
        </w:rPr>
      </w:pPr>
      <w:r w:rsidRPr="00F40B15">
        <w:rPr>
          <w:szCs w:val="20"/>
        </w:rPr>
        <w:t xml:space="preserve">The next regular meeting will be held </w:t>
      </w:r>
      <w:r w:rsidR="00E52FF4">
        <w:rPr>
          <w:szCs w:val="20"/>
        </w:rPr>
        <w:t>August 21</w:t>
      </w:r>
      <w:r>
        <w:rPr>
          <w:szCs w:val="20"/>
        </w:rPr>
        <w:t xml:space="preserve">, </w:t>
      </w:r>
      <w:proofErr w:type="gramStart"/>
      <w:r>
        <w:rPr>
          <w:szCs w:val="20"/>
        </w:rPr>
        <w:t>202</w:t>
      </w:r>
      <w:r w:rsidR="00953740">
        <w:rPr>
          <w:szCs w:val="20"/>
        </w:rPr>
        <w:t>4</w:t>
      </w:r>
      <w:proofErr w:type="gramEnd"/>
      <w:r w:rsidRPr="00F40B15">
        <w:rPr>
          <w:szCs w:val="20"/>
        </w:rPr>
        <w:t xml:space="preserve"> at 9:30am at 7810 </w:t>
      </w:r>
      <w:proofErr w:type="spellStart"/>
      <w:r w:rsidRPr="00F40B15">
        <w:rPr>
          <w:szCs w:val="20"/>
        </w:rPr>
        <w:t>Winterpock</w:t>
      </w:r>
      <w:proofErr w:type="spellEnd"/>
      <w:r w:rsidRPr="00F40B15">
        <w:rPr>
          <w:szCs w:val="20"/>
        </w:rPr>
        <w:t xml:space="preserve"> Road Chesterfield, Va. 23832. </w:t>
      </w:r>
    </w:p>
    <w:p w14:paraId="50389705" w14:textId="4A05A21C" w:rsidR="00283943" w:rsidRPr="00F40B15" w:rsidRDefault="00C52799" w:rsidP="00F40B15">
      <w:pPr>
        <w:rPr>
          <w:szCs w:val="20"/>
        </w:rPr>
      </w:pPr>
      <w:r w:rsidRPr="00F40B15">
        <w:rPr>
          <w:rStyle w:val="normaltextrun"/>
          <w:rFonts w:cstheme="minorHAnsi"/>
          <w:color w:val="000000"/>
          <w:szCs w:val="20"/>
          <w:shd w:val="clear" w:color="auto" w:fill="FFFFFF"/>
        </w:rPr>
        <w:t xml:space="preserve">The meeting adjourned the meeting at </w:t>
      </w:r>
      <w:r w:rsidR="00E52FF4">
        <w:rPr>
          <w:rStyle w:val="normaltextrun"/>
          <w:rFonts w:cstheme="minorHAnsi"/>
          <w:color w:val="000000"/>
          <w:szCs w:val="20"/>
          <w:shd w:val="clear" w:color="auto" w:fill="FFFFFF"/>
        </w:rPr>
        <w:t>1:</w:t>
      </w:r>
      <w:r w:rsidR="003D38B4">
        <w:rPr>
          <w:rStyle w:val="normaltextrun"/>
          <w:rFonts w:cstheme="minorHAnsi"/>
          <w:color w:val="000000"/>
          <w:szCs w:val="20"/>
          <w:shd w:val="clear" w:color="auto" w:fill="FFFFFF"/>
        </w:rPr>
        <w:t>10</w:t>
      </w:r>
      <w:r w:rsidR="007506F0">
        <w:rPr>
          <w:rStyle w:val="normaltextrun"/>
          <w:rFonts w:cstheme="minorHAnsi"/>
          <w:color w:val="000000"/>
          <w:szCs w:val="20"/>
          <w:shd w:val="clear" w:color="auto" w:fill="FFFFFF"/>
        </w:rPr>
        <w:t xml:space="preserve"> pm</w:t>
      </w:r>
      <w:r w:rsidRPr="00F40B15">
        <w:rPr>
          <w:rStyle w:val="normaltextrun"/>
          <w:rFonts w:cstheme="minorHAnsi"/>
          <w:color w:val="000000"/>
          <w:szCs w:val="20"/>
          <w:shd w:val="clear" w:color="auto" w:fill="FFFFFF"/>
        </w:rPr>
        <w:t>. </w:t>
      </w:r>
      <w:r w:rsidRPr="00F40B15">
        <w:rPr>
          <w:rStyle w:val="eop"/>
          <w:rFonts w:cstheme="minorHAnsi"/>
          <w:color w:val="000000"/>
          <w:szCs w:val="20"/>
          <w:shd w:val="clear" w:color="auto" w:fill="FFFFFF"/>
        </w:rPr>
        <w:t> </w:t>
      </w:r>
    </w:p>
    <w:sectPr w:rsidR="00283943" w:rsidRPr="00F40B15" w:rsidSect="002D2D69">
      <w:pgSz w:w="12240" w:h="15840"/>
      <w:pgMar w:top="900" w:right="108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18E"/>
    <w:multiLevelType w:val="hybridMultilevel"/>
    <w:tmpl w:val="6586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85587B"/>
    <w:multiLevelType w:val="hybridMultilevel"/>
    <w:tmpl w:val="4CB40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63259"/>
    <w:multiLevelType w:val="hybridMultilevel"/>
    <w:tmpl w:val="9D08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65A3C"/>
    <w:multiLevelType w:val="hybridMultilevel"/>
    <w:tmpl w:val="08F61C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3755FC0"/>
    <w:multiLevelType w:val="hybridMultilevel"/>
    <w:tmpl w:val="85D4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C4B06"/>
    <w:multiLevelType w:val="hybridMultilevel"/>
    <w:tmpl w:val="6EF66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3862B6"/>
    <w:multiLevelType w:val="hybridMultilevel"/>
    <w:tmpl w:val="3174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81527"/>
    <w:multiLevelType w:val="hybridMultilevel"/>
    <w:tmpl w:val="6CAE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C33B2"/>
    <w:multiLevelType w:val="hybridMultilevel"/>
    <w:tmpl w:val="C4E40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AC7FA"/>
    <w:multiLevelType w:val="hybridMultilevel"/>
    <w:tmpl w:val="98A202DA"/>
    <w:lvl w:ilvl="0" w:tplc="E20A3900">
      <w:start w:val="1"/>
      <w:numFmt w:val="decimal"/>
      <w:lvlText w:val="%1."/>
      <w:lvlJc w:val="left"/>
      <w:pPr>
        <w:ind w:left="720" w:hanging="360"/>
      </w:pPr>
    </w:lvl>
    <w:lvl w:ilvl="1" w:tplc="FCEA2EE8">
      <w:start w:val="1"/>
      <w:numFmt w:val="lowerLetter"/>
      <w:lvlText w:val="%2."/>
      <w:lvlJc w:val="left"/>
      <w:pPr>
        <w:ind w:left="1440" w:hanging="360"/>
      </w:pPr>
    </w:lvl>
    <w:lvl w:ilvl="2" w:tplc="D8EC6298">
      <w:start w:val="1"/>
      <w:numFmt w:val="lowerRoman"/>
      <w:lvlText w:val="%3."/>
      <w:lvlJc w:val="right"/>
      <w:pPr>
        <w:ind w:left="2160" w:hanging="180"/>
      </w:pPr>
    </w:lvl>
    <w:lvl w:ilvl="3" w:tplc="BB7C19CE">
      <w:start w:val="1"/>
      <w:numFmt w:val="decimal"/>
      <w:lvlText w:val="%4."/>
      <w:lvlJc w:val="left"/>
      <w:pPr>
        <w:ind w:left="2880" w:hanging="360"/>
      </w:pPr>
    </w:lvl>
    <w:lvl w:ilvl="4" w:tplc="43269210">
      <w:start w:val="1"/>
      <w:numFmt w:val="lowerLetter"/>
      <w:lvlText w:val="%5."/>
      <w:lvlJc w:val="left"/>
      <w:pPr>
        <w:ind w:left="3600" w:hanging="360"/>
      </w:pPr>
    </w:lvl>
    <w:lvl w:ilvl="5" w:tplc="02609912">
      <w:start w:val="1"/>
      <w:numFmt w:val="lowerRoman"/>
      <w:lvlText w:val="%6."/>
      <w:lvlJc w:val="right"/>
      <w:pPr>
        <w:ind w:left="4320" w:hanging="180"/>
      </w:pPr>
    </w:lvl>
    <w:lvl w:ilvl="6" w:tplc="C1428A72">
      <w:start w:val="1"/>
      <w:numFmt w:val="decimal"/>
      <w:lvlText w:val="%7."/>
      <w:lvlJc w:val="left"/>
      <w:pPr>
        <w:ind w:left="5040" w:hanging="360"/>
      </w:pPr>
    </w:lvl>
    <w:lvl w:ilvl="7" w:tplc="BD82A488">
      <w:start w:val="1"/>
      <w:numFmt w:val="lowerLetter"/>
      <w:lvlText w:val="%8."/>
      <w:lvlJc w:val="left"/>
      <w:pPr>
        <w:ind w:left="5760" w:hanging="360"/>
      </w:pPr>
    </w:lvl>
    <w:lvl w:ilvl="8" w:tplc="93440946">
      <w:start w:val="1"/>
      <w:numFmt w:val="lowerRoman"/>
      <w:lvlText w:val="%9."/>
      <w:lvlJc w:val="right"/>
      <w:pPr>
        <w:ind w:left="6480" w:hanging="180"/>
      </w:pPr>
    </w:lvl>
  </w:abstractNum>
  <w:num w:numId="1" w16cid:durableId="1718049288">
    <w:abstractNumId w:val="9"/>
  </w:num>
  <w:num w:numId="2" w16cid:durableId="1439066057">
    <w:abstractNumId w:val="4"/>
  </w:num>
  <w:num w:numId="3" w16cid:durableId="625433521">
    <w:abstractNumId w:val="6"/>
  </w:num>
  <w:num w:numId="4" w16cid:durableId="1233269622">
    <w:abstractNumId w:val="8"/>
  </w:num>
  <w:num w:numId="5" w16cid:durableId="1838761232">
    <w:abstractNumId w:val="5"/>
  </w:num>
  <w:num w:numId="6" w16cid:durableId="159540743">
    <w:abstractNumId w:val="7"/>
  </w:num>
  <w:num w:numId="7" w16cid:durableId="1322930531">
    <w:abstractNumId w:val="0"/>
  </w:num>
  <w:num w:numId="8" w16cid:durableId="196621868">
    <w:abstractNumId w:val="3"/>
  </w:num>
  <w:num w:numId="9" w16cid:durableId="940722554">
    <w:abstractNumId w:val="1"/>
  </w:num>
  <w:num w:numId="10" w16cid:durableId="1366519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24C0A4"/>
    <w:rsid w:val="00012FB7"/>
    <w:rsid w:val="00015093"/>
    <w:rsid w:val="00021539"/>
    <w:rsid w:val="00076F78"/>
    <w:rsid w:val="00077EB7"/>
    <w:rsid w:val="00096CC0"/>
    <w:rsid w:val="000B5C51"/>
    <w:rsid w:val="000E7518"/>
    <w:rsid w:val="00164C31"/>
    <w:rsid w:val="001A367E"/>
    <w:rsid w:val="001E1901"/>
    <w:rsid w:val="001F0824"/>
    <w:rsid w:val="0021201C"/>
    <w:rsid w:val="00262CF4"/>
    <w:rsid w:val="0026652C"/>
    <w:rsid w:val="00273A9E"/>
    <w:rsid w:val="00283943"/>
    <w:rsid w:val="002D2D69"/>
    <w:rsid w:val="00332EAB"/>
    <w:rsid w:val="0035697C"/>
    <w:rsid w:val="00356DB0"/>
    <w:rsid w:val="00375E55"/>
    <w:rsid w:val="003A6EBE"/>
    <w:rsid w:val="003D38B4"/>
    <w:rsid w:val="003E3FE1"/>
    <w:rsid w:val="00483F52"/>
    <w:rsid w:val="004B100B"/>
    <w:rsid w:val="004C26CE"/>
    <w:rsid w:val="004D21D2"/>
    <w:rsid w:val="004D324B"/>
    <w:rsid w:val="004E5106"/>
    <w:rsid w:val="00514459"/>
    <w:rsid w:val="00536265"/>
    <w:rsid w:val="005B6D42"/>
    <w:rsid w:val="005C0E17"/>
    <w:rsid w:val="00652DFB"/>
    <w:rsid w:val="006538CA"/>
    <w:rsid w:val="00675617"/>
    <w:rsid w:val="0069326A"/>
    <w:rsid w:val="00733662"/>
    <w:rsid w:val="007506F0"/>
    <w:rsid w:val="00782D88"/>
    <w:rsid w:val="00800CE8"/>
    <w:rsid w:val="008020BF"/>
    <w:rsid w:val="008226F6"/>
    <w:rsid w:val="008E2943"/>
    <w:rsid w:val="008F7958"/>
    <w:rsid w:val="009434DD"/>
    <w:rsid w:val="009437E9"/>
    <w:rsid w:val="00953740"/>
    <w:rsid w:val="0097780D"/>
    <w:rsid w:val="009B6192"/>
    <w:rsid w:val="009E17BE"/>
    <w:rsid w:val="00A11EBA"/>
    <w:rsid w:val="00A47EC8"/>
    <w:rsid w:val="00A545FA"/>
    <w:rsid w:val="00B020A9"/>
    <w:rsid w:val="00B60E0C"/>
    <w:rsid w:val="00BD308A"/>
    <w:rsid w:val="00BE59B3"/>
    <w:rsid w:val="00C059D9"/>
    <w:rsid w:val="00C52799"/>
    <w:rsid w:val="00C727D3"/>
    <w:rsid w:val="00CA3DF3"/>
    <w:rsid w:val="00CF469C"/>
    <w:rsid w:val="00D11770"/>
    <w:rsid w:val="00D121B1"/>
    <w:rsid w:val="00D30742"/>
    <w:rsid w:val="00D70DB4"/>
    <w:rsid w:val="00E06D6A"/>
    <w:rsid w:val="00E364A5"/>
    <w:rsid w:val="00E52FF4"/>
    <w:rsid w:val="00F244ED"/>
    <w:rsid w:val="00F40B15"/>
    <w:rsid w:val="00FF1EE2"/>
    <w:rsid w:val="3024C0A4"/>
    <w:rsid w:val="77D8F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C0A4"/>
  <w15:chartTrackingRefBased/>
  <w15:docId w15:val="{FDE4CDFA-7A32-48B1-BAEF-80E245D9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EC8"/>
    <w:pPr>
      <w:spacing w:after="0" w:line="240" w:lineRule="auto"/>
    </w:pPr>
    <w:rPr>
      <w:rFonts w:eastAsiaTheme="minorEastAsia"/>
    </w:rPr>
  </w:style>
  <w:style w:type="paragraph" w:styleId="ListParagraph">
    <w:name w:val="List Paragraph"/>
    <w:basedOn w:val="Normal"/>
    <w:uiPriority w:val="34"/>
    <w:qFormat/>
    <w:rsid w:val="00A47EC8"/>
    <w:pPr>
      <w:ind w:left="720"/>
      <w:contextualSpacing/>
    </w:pPr>
  </w:style>
  <w:style w:type="table" w:styleId="TableGrid">
    <w:name w:val="Table Grid"/>
    <w:basedOn w:val="TableNormal"/>
    <w:uiPriority w:val="39"/>
    <w:rsid w:val="00283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82D88"/>
  </w:style>
  <w:style w:type="character" w:customStyle="1" w:styleId="spellingerror">
    <w:name w:val="spellingerror"/>
    <w:basedOn w:val="DefaultParagraphFont"/>
    <w:rsid w:val="00782D88"/>
  </w:style>
  <w:style w:type="character" w:customStyle="1" w:styleId="eop">
    <w:name w:val="eop"/>
    <w:basedOn w:val="DefaultParagraphFont"/>
    <w:rsid w:val="00C52799"/>
  </w:style>
  <w:style w:type="paragraph" w:customStyle="1" w:styleId="paragraph">
    <w:name w:val="paragraph"/>
    <w:basedOn w:val="Normal"/>
    <w:rsid w:val="002120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95672">
      <w:bodyDiv w:val="1"/>
      <w:marLeft w:val="0"/>
      <w:marRight w:val="0"/>
      <w:marTop w:val="0"/>
      <w:marBottom w:val="0"/>
      <w:divBdr>
        <w:top w:val="none" w:sz="0" w:space="0" w:color="auto"/>
        <w:left w:val="none" w:sz="0" w:space="0" w:color="auto"/>
        <w:bottom w:val="none" w:sz="0" w:space="0" w:color="auto"/>
        <w:right w:val="none" w:sz="0" w:space="0" w:color="auto"/>
      </w:divBdr>
      <w:divsChild>
        <w:div w:id="991519467">
          <w:marLeft w:val="0"/>
          <w:marRight w:val="0"/>
          <w:marTop w:val="0"/>
          <w:marBottom w:val="0"/>
          <w:divBdr>
            <w:top w:val="none" w:sz="0" w:space="0" w:color="auto"/>
            <w:left w:val="none" w:sz="0" w:space="0" w:color="auto"/>
            <w:bottom w:val="none" w:sz="0" w:space="0" w:color="auto"/>
            <w:right w:val="none" w:sz="0" w:space="0" w:color="auto"/>
          </w:divBdr>
        </w:div>
        <w:div w:id="170433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b97c5fe9e89d4b459ff709b00e972a33">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c7703b2074d13145b06aa5300f32ee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Props1.xml><?xml version="1.0" encoding="utf-8"?>
<ds:datastoreItem xmlns:ds="http://schemas.openxmlformats.org/officeDocument/2006/customXml" ds:itemID="{47673863-9B41-42F8-953C-3077CFE9E4FC}"/>
</file>

<file path=customXml/itemProps2.xml><?xml version="1.0" encoding="utf-8"?>
<ds:datastoreItem xmlns:ds="http://schemas.openxmlformats.org/officeDocument/2006/customXml" ds:itemID="{BEDF0E85-EAA3-4263-AA0B-76B983E8F50D}"/>
</file>

<file path=customXml/itemProps3.xml><?xml version="1.0" encoding="utf-8"?>
<ds:datastoreItem xmlns:ds="http://schemas.openxmlformats.org/officeDocument/2006/customXml" ds:itemID="{4C2E9260-1173-46CE-8034-688FD30B2CBF}"/>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charita watkins</dc:creator>
  <cp:keywords/>
  <dc:description/>
  <cp:lastModifiedBy>Young, Cheryl (DBHDS)</cp:lastModifiedBy>
  <cp:revision>3</cp:revision>
  <dcterms:created xsi:type="dcterms:W3CDTF">2024-08-27T13:55:00Z</dcterms:created>
  <dcterms:modified xsi:type="dcterms:W3CDTF">2024-08-27T13:56:00Z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ies>
</file>