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C075D" w14:textId="7A447284" w:rsidR="00E13F8C" w:rsidRPr="00E13F8C" w:rsidRDefault="00E13F8C" w:rsidP="00E13F8C">
      <w:pPr>
        <w:pStyle w:val="BodyText"/>
        <w:jc w:val="center"/>
        <w:rPr>
          <w:rFonts w:asciiTheme="majorHAnsi" w:hAnsiTheme="majorHAnsi"/>
          <w:b/>
        </w:rPr>
      </w:pPr>
      <w:r w:rsidRPr="00E13F8C">
        <w:rPr>
          <w:rFonts w:asciiTheme="majorHAnsi" w:hAnsiTheme="majorHAnsi"/>
          <w:b/>
        </w:rPr>
        <w:t>Temporary Custody Order</w:t>
      </w:r>
    </w:p>
    <w:p w14:paraId="06F35155" w14:textId="77777777" w:rsidR="00E13F8C" w:rsidRDefault="00E13F8C" w:rsidP="00E13F8C">
      <w:pPr>
        <w:pStyle w:val="BodyText"/>
        <w:rPr>
          <w:rFonts w:asciiTheme="majorHAnsi" w:hAnsiTheme="majorHAnsi"/>
        </w:rPr>
      </w:pPr>
    </w:p>
    <w:p w14:paraId="3F83D57D" w14:textId="77777777" w:rsidR="00034EE2" w:rsidRPr="009A4940" w:rsidRDefault="005515ED" w:rsidP="00E13F8C">
      <w:pPr>
        <w:pStyle w:val="BodyText"/>
        <w:rPr>
          <w:rFonts w:asciiTheme="majorHAnsi" w:hAnsiTheme="majorHAnsi"/>
        </w:rPr>
      </w:pPr>
      <w:r w:rsidRPr="009A4940">
        <w:rPr>
          <w:rFonts w:asciiTheme="majorHAnsi" w:hAnsiTheme="majorHAnsi"/>
        </w:rPr>
        <w:t>Virginia:</w:t>
      </w:r>
    </w:p>
    <w:p w14:paraId="3FA1EB4F" w14:textId="77777777" w:rsidR="00034EE2" w:rsidRDefault="005515ED" w:rsidP="00E13F8C">
      <w:pPr>
        <w:pStyle w:val="BodyText"/>
        <w:rPr>
          <w:rFonts w:asciiTheme="majorHAnsi" w:hAnsiTheme="majorHAnsi"/>
          <w:u w:val="single"/>
        </w:rPr>
      </w:pPr>
      <w:r w:rsidRPr="009A4940">
        <w:rPr>
          <w:rFonts w:asciiTheme="majorHAnsi" w:hAnsiTheme="majorHAnsi"/>
        </w:rPr>
        <w:t xml:space="preserve">In the </w:t>
      </w:r>
      <w:r w:rsidR="009A4940" w:rsidRPr="009A4940">
        <w:rPr>
          <w:rFonts w:asciiTheme="majorHAnsi" w:hAnsiTheme="majorHAnsi"/>
        </w:rPr>
        <w:t xml:space="preserve">General </w:t>
      </w:r>
      <w:r w:rsidR="00804B5A" w:rsidRPr="009A4940">
        <w:rPr>
          <w:rFonts w:asciiTheme="majorHAnsi" w:hAnsiTheme="majorHAnsi"/>
        </w:rPr>
        <w:t>District Court or Circuit</w:t>
      </w:r>
      <w:r w:rsidRPr="009A4940">
        <w:rPr>
          <w:rFonts w:asciiTheme="majorHAnsi" w:hAnsiTheme="majorHAnsi"/>
        </w:rPr>
        <w:t xml:space="preserve"> Court of</w:t>
      </w:r>
      <w:r w:rsidR="009A4940" w:rsidRPr="009A4940">
        <w:rPr>
          <w:rFonts w:asciiTheme="majorHAnsi" w:hAnsiTheme="majorHAnsi"/>
        </w:rPr>
        <w:t xml:space="preserve">        </w:t>
      </w:r>
      <w:r w:rsidRPr="009A4940">
        <w:rPr>
          <w:rFonts w:asciiTheme="majorHAnsi" w:hAnsiTheme="majorHAnsi"/>
          <w:u w:val="single"/>
        </w:rPr>
        <w:t xml:space="preserve"> </w:t>
      </w:r>
      <w:r w:rsidRPr="009A4940">
        <w:rPr>
          <w:rFonts w:asciiTheme="majorHAnsi" w:hAnsiTheme="majorHAnsi"/>
          <w:u w:val="single"/>
        </w:rPr>
        <w:tab/>
      </w:r>
      <w:r w:rsidR="009A4940" w:rsidRPr="009A4940">
        <w:rPr>
          <w:rFonts w:asciiTheme="majorHAnsi" w:hAnsiTheme="majorHAnsi"/>
          <w:u w:val="single"/>
        </w:rPr>
        <w:t>_____________________________________________</w:t>
      </w:r>
    </w:p>
    <w:p w14:paraId="41CD19CE" w14:textId="77777777" w:rsidR="005515ED" w:rsidRPr="009A4940" w:rsidRDefault="005515ED" w:rsidP="00E13F8C">
      <w:pPr>
        <w:pStyle w:val="BodyText"/>
        <w:rPr>
          <w:rFonts w:asciiTheme="majorHAnsi" w:hAnsiTheme="majorHAnsi"/>
        </w:rPr>
      </w:pPr>
    </w:p>
    <w:p w14:paraId="7463C116" w14:textId="77777777" w:rsidR="00034EE2" w:rsidRPr="009A4940" w:rsidRDefault="005515ED" w:rsidP="00E13F8C">
      <w:pPr>
        <w:pStyle w:val="BodyText"/>
        <w:rPr>
          <w:rFonts w:asciiTheme="majorHAnsi" w:hAnsiTheme="majorHAnsi"/>
        </w:rPr>
      </w:pPr>
      <w:r w:rsidRPr="009A4940">
        <w:rPr>
          <w:rFonts w:asciiTheme="majorHAnsi" w:hAnsiTheme="majorHAnsi"/>
          <w:w w:val="95"/>
        </w:rPr>
        <w:t xml:space="preserve">Commonwealth of </w:t>
      </w:r>
      <w:r w:rsidR="00804B5A" w:rsidRPr="009A4940">
        <w:rPr>
          <w:rFonts w:asciiTheme="majorHAnsi" w:hAnsiTheme="majorHAnsi"/>
          <w:w w:val="95"/>
        </w:rPr>
        <w:t>Virginia vs</w:t>
      </w:r>
      <w:r w:rsidR="009A4940" w:rsidRPr="009A4940">
        <w:rPr>
          <w:rFonts w:asciiTheme="majorHAnsi" w:hAnsiTheme="majorHAnsi"/>
        </w:rPr>
        <w:t xml:space="preserve"> ____________________________________________</w:t>
      </w:r>
      <w:r w:rsidRPr="009A4940">
        <w:rPr>
          <w:rFonts w:asciiTheme="majorHAnsi" w:hAnsiTheme="majorHAnsi"/>
          <w:u w:val="single"/>
        </w:rPr>
        <w:t xml:space="preserve"> </w:t>
      </w:r>
      <w:r w:rsidRPr="009A4940">
        <w:rPr>
          <w:rFonts w:asciiTheme="majorHAnsi" w:hAnsiTheme="majorHAnsi"/>
          <w:u w:val="single"/>
        </w:rPr>
        <w:tab/>
      </w:r>
      <w:r w:rsidRPr="009A4940">
        <w:rPr>
          <w:rFonts w:asciiTheme="majorHAnsi" w:hAnsiTheme="majorHAnsi"/>
        </w:rPr>
        <w:t xml:space="preserve">  </w:t>
      </w:r>
      <w:r w:rsidRPr="009A4940">
        <w:rPr>
          <w:rFonts w:asciiTheme="majorHAnsi" w:hAnsiTheme="majorHAnsi"/>
          <w:w w:val="90"/>
        </w:rPr>
        <w:t>Case No.:</w:t>
      </w:r>
      <w:r w:rsidRPr="009A4940">
        <w:rPr>
          <w:rFonts w:asciiTheme="majorHAnsi" w:hAnsiTheme="majorHAnsi"/>
        </w:rPr>
        <w:t xml:space="preserve">  </w:t>
      </w:r>
      <w:r w:rsidRPr="009A4940">
        <w:rPr>
          <w:rFonts w:asciiTheme="majorHAnsi" w:hAnsiTheme="majorHAnsi"/>
          <w:u w:val="single"/>
        </w:rPr>
        <w:t xml:space="preserve"> </w:t>
      </w:r>
      <w:r w:rsidRPr="009A4940">
        <w:rPr>
          <w:rFonts w:asciiTheme="majorHAnsi" w:hAnsiTheme="majorHAnsi"/>
          <w:u w:val="single"/>
        </w:rPr>
        <w:tab/>
      </w:r>
      <w:r w:rsidR="009A4940" w:rsidRPr="009A4940">
        <w:rPr>
          <w:rFonts w:asciiTheme="majorHAnsi" w:hAnsiTheme="majorHAnsi"/>
          <w:u w:val="single"/>
        </w:rPr>
        <w:t>____________________________</w:t>
      </w:r>
    </w:p>
    <w:p w14:paraId="31F34D3F" w14:textId="77777777" w:rsidR="009A4940" w:rsidRPr="009A4940" w:rsidRDefault="009A4940" w:rsidP="00E13F8C">
      <w:pPr>
        <w:pStyle w:val="BodyText"/>
        <w:rPr>
          <w:rFonts w:asciiTheme="majorHAnsi" w:hAnsiTheme="majorHAnsi"/>
          <w:b/>
          <w:bCs/>
        </w:rPr>
      </w:pPr>
    </w:p>
    <w:p w14:paraId="5DE74539" w14:textId="77777777" w:rsidR="00034EE2" w:rsidRPr="009A4940" w:rsidRDefault="009A4940" w:rsidP="00E13F8C">
      <w:pPr>
        <w:pStyle w:val="BodyText"/>
        <w:rPr>
          <w:rFonts w:ascii="Cambria" w:hAnsi="Cambria"/>
        </w:rPr>
      </w:pPr>
      <w:r w:rsidRPr="009A4940">
        <w:rPr>
          <w:rFonts w:asciiTheme="majorHAnsi" w:hAnsiTheme="majorHAnsi"/>
          <w:b/>
          <w:bCs/>
        </w:rPr>
        <w:br/>
      </w:r>
      <w:r w:rsidR="005515ED" w:rsidRPr="009A4940">
        <w:rPr>
          <w:rFonts w:ascii="Cambria" w:hAnsi="Cambria"/>
        </w:rPr>
        <w:t>NOT GUILTY BYREASON OF INSANITY· INITIAL FINDING AND ORDER FOR EVALUATION</w:t>
      </w:r>
    </w:p>
    <w:p w14:paraId="0C5785A9" w14:textId="77777777" w:rsidR="00034EE2" w:rsidRPr="009A4940" w:rsidRDefault="00034EE2" w:rsidP="00E13F8C">
      <w:pPr>
        <w:pStyle w:val="BodyText"/>
        <w:rPr>
          <w:rFonts w:ascii="Cambria" w:hAnsi="Cambria"/>
        </w:rPr>
      </w:pPr>
    </w:p>
    <w:p w14:paraId="14AF51BB" w14:textId="77777777" w:rsidR="005515ED" w:rsidRDefault="005515ED" w:rsidP="00E13F8C">
      <w:pPr>
        <w:pStyle w:val="BodyText"/>
        <w:rPr>
          <w:rFonts w:ascii="Cambria" w:hAnsi="Cambria"/>
        </w:rPr>
      </w:pPr>
      <w:r w:rsidRPr="009A4940">
        <w:rPr>
          <w:rFonts w:ascii="Cambria" w:hAnsi="Cambria"/>
        </w:rPr>
        <w:t>The Defendant having been found not guilty by reason of insanity of the charge(s) of</w:t>
      </w:r>
      <w:r>
        <w:rPr>
          <w:rFonts w:ascii="Cambria" w:hAnsi="Cambria"/>
        </w:rPr>
        <w:t xml:space="preserve"> ________________________________</w:t>
      </w:r>
    </w:p>
    <w:p w14:paraId="24DF224A" w14:textId="77777777" w:rsidR="00034EE2" w:rsidRDefault="009A4940" w:rsidP="00E13F8C">
      <w:pPr>
        <w:pStyle w:val="BodyText"/>
        <w:rPr>
          <w:rFonts w:ascii="Cambria" w:hAnsi="Cambria"/>
        </w:rPr>
      </w:pPr>
      <w:r>
        <w:rPr>
          <w:rFonts w:ascii="Cambria" w:hAnsi="Cambria"/>
        </w:rPr>
        <w:t>_</w:t>
      </w:r>
      <w:r w:rsidR="005515ED">
        <w:rPr>
          <w:rFonts w:ascii="Cambria" w:hAnsi="Cambria"/>
        </w:rPr>
        <w:t>_______</w:t>
      </w:r>
      <w:r w:rsidRPr="009A4940">
        <w:rPr>
          <w:rFonts w:ascii="Cambria" w:hAnsi="Cambria"/>
        </w:rPr>
        <w:t xml:space="preserve">_______________________________________________________________________ </w:t>
      </w:r>
      <w:r w:rsidR="005515ED" w:rsidRPr="009A4940">
        <w:rPr>
          <w:rFonts w:ascii="Cambria" w:hAnsi="Cambria"/>
        </w:rPr>
        <w:t>it is hereby ORDERED AND ADJUDGED that</w:t>
      </w:r>
      <w:r w:rsidR="005515ED">
        <w:rPr>
          <w:rFonts w:ascii="Cambria" w:hAnsi="Cambria"/>
        </w:rPr>
        <w:t>:</w:t>
      </w:r>
    </w:p>
    <w:p w14:paraId="1F3342EE" w14:textId="77777777" w:rsidR="005515ED" w:rsidRPr="009A4940" w:rsidRDefault="005515ED" w:rsidP="00E13F8C">
      <w:pPr>
        <w:pStyle w:val="BodyText"/>
        <w:rPr>
          <w:rFonts w:ascii="Cambria" w:hAnsi="Cambria"/>
        </w:rPr>
      </w:pPr>
    </w:p>
    <w:p w14:paraId="0C9B7A55" w14:textId="77777777" w:rsidR="00034EE2" w:rsidRPr="009A4940" w:rsidRDefault="00034EE2" w:rsidP="00E13F8C">
      <w:pPr>
        <w:pStyle w:val="BodyText"/>
        <w:spacing w:before="1"/>
        <w:rPr>
          <w:rFonts w:asciiTheme="majorHAnsi" w:hAnsiTheme="majorHAnsi"/>
        </w:rPr>
      </w:pPr>
    </w:p>
    <w:p w14:paraId="407EA862" w14:textId="77777777" w:rsidR="00196FBD" w:rsidRDefault="005515ED" w:rsidP="00196FBD">
      <w:pPr>
        <w:pStyle w:val="ListParagraph"/>
        <w:numPr>
          <w:ilvl w:val="0"/>
          <w:numId w:val="1"/>
        </w:numPr>
        <w:tabs>
          <w:tab w:val="left" w:pos="493"/>
        </w:tabs>
        <w:spacing w:line="348" w:lineRule="auto"/>
        <w:ind w:right="101"/>
        <w:jc w:val="left"/>
        <w:rPr>
          <w:rFonts w:asciiTheme="majorHAnsi" w:hAnsiTheme="majorHAnsi"/>
        </w:rPr>
      </w:pPr>
      <w:r w:rsidRPr="009A4940">
        <w:rPr>
          <w:rFonts w:asciiTheme="majorHAnsi" w:hAnsiTheme="majorHAnsi"/>
        </w:rPr>
        <w:t xml:space="preserve">The Acquittee, pursuant to Virginia Code Section 19.2-182.2, shall be placed in the temporary custody of the Commissioner of the Department of Behavioral Health and Developmental Services (DBHDS) for evaluation, in accordance with the provisions of that section, as to whether the Acquittee may be released with or without conditions or requires commitment. The Court hereby </w:t>
      </w:r>
      <w:r w:rsidRPr="009A4940">
        <w:rPr>
          <w:rFonts w:asciiTheme="majorHAnsi" w:hAnsiTheme="majorHAnsi"/>
          <w:u w:val="single"/>
        </w:rPr>
        <w:t>authorizes/ does not authorize</w:t>
      </w:r>
      <w:r w:rsidRPr="00B92E9F">
        <w:rPr>
          <w:rFonts w:asciiTheme="majorHAnsi" w:hAnsiTheme="majorHAnsi"/>
          <w:b/>
          <w:sz w:val="24"/>
          <w:szCs w:val="24"/>
          <w:u w:val="single"/>
        </w:rPr>
        <w:t xml:space="preserve"> </w:t>
      </w:r>
      <w:r w:rsidRPr="00B92E9F">
        <w:rPr>
          <w:rFonts w:asciiTheme="majorHAnsi" w:hAnsiTheme="majorHAnsi"/>
          <w:b/>
          <w:sz w:val="24"/>
          <w:szCs w:val="24"/>
        </w:rPr>
        <w:t>(</w:t>
      </w:r>
      <w:r w:rsidR="009A4940" w:rsidRPr="00B92E9F">
        <w:rPr>
          <w:rFonts w:asciiTheme="majorHAnsi" w:hAnsiTheme="majorHAnsi"/>
          <w:b/>
          <w:sz w:val="24"/>
          <w:szCs w:val="24"/>
        </w:rPr>
        <w:t>circle</w:t>
      </w:r>
      <w:r w:rsidRPr="00B92E9F">
        <w:rPr>
          <w:rFonts w:asciiTheme="majorHAnsi" w:hAnsiTheme="majorHAnsi"/>
          <w:b/>
          <w:sz w:val="24"/>
          <w:szCs w:val="24"/>
        </w:rPr>
        <w:t xml:space="preserve"> one)</w:t>
      </w:r>
      <w:r w:rsidRPr="00B92E9F">
        <w:rPr>
          <w:rFonts w:asciiTheme="majorHAnsi" w:hAnsiTheme="majorHAnsi"/>
          <w:sz w:val="24"/>
          <w:szCs w:val="24"/>
        </w:rPr>
        <w:t xml:space="preserve"> </w:t>
      </w:r>
      <w:r w:rsidRPr="009A4940">
        <w:rPr>
          <w:rFonts w:asciiTheme="majorHAnsi" w:hAnsiTheme="majorHAnsi"/>
        </w:rPr>
        <w:t xml:space="preserve">that such evaluations may be conducted on an outpatient basis. If the court has authorized outpatient evaluation but the </w:t>
      </w:r>
      <w:r w:rsidRPr="009A4940">
        <w:rPr>
          <w:rFonts w:asciiTheme="majorHAnsi" w:hAnsiTheme="majorHAnsi"/>
          <w:w w:val="95"/>
        </w:rPr>
        <w:t xml:space="preserve">Commissioner determines that inpatient evaluation is warranted, this order shall suffice to allow the Commissioner </w:t>
      </w:r>
      <w:r w:rsidRPr="009A4940">
        <w:rPr>
          <w:rFonts w:asciiTheme="majorHAnsi" w:hAnsiTheme="majorHAnsi"/>
        </w:rPr>
        <w:t>the authority to admit the individual for inpatient care.</w:t>
      </w:r>
    </w:p>
    <w:p w14:paraId="168D405C" w14:textId="39F17177" w:rsidR="00034EE2" w:rsidRPr="00196FBD" w:rsidRDefault="003D2F4C" w:rsidP="00196FBD">
      <w:pPr>
        <w:pStyle w:val="ListParagraph"/>
        <w:numPr>
          <w:ilvl w:val="0"/>
          <w:numId w:val="1"/>
        </w:numPr>
        <w:tabs>
          <w:tab w:val="left" w:pos="493"/>
        </w:tabs>
        <w:spacing w:line="348" w:lineRule="auto"/>
        <w:ind w:right="101"/>
        <w:jc w:val="left"/>
        <w:rPr>
          <w:rFonts w:asciiTheme="majorHAnsi" w:hAnsiTheme="majorHAnsi"/>
        </w:rPr>
      </w:pPr>
      <w:proofErr w:type="gramStart"/>
      <w:r w:rsidRPr="00196FBD">
        <w:rPr>
          <w:rFonts w:asciiTheme="majorHAnsi" w:hAnsiTheme="majorHAnsi"/>
        </w:rPr>
        <w:t>In the event that</w:t>
      </w:r>
      <w:proofErr w:type="gramEnd"/>
      <w:r w:rsidRPr="00196FBD">
        <w:rPr>
          <w:rFonts w:asciiTheme="majorHAnsi" w:hAnsiTheme="majorHAnsi"/>
        </w:rPr>
        <w:t xml:space="preserve"> the court </w:t>
      </w:r>
      <w:r w:rsidRPr="00196FBD">
        <w:rPr>
          <w:rFonts w:asciiTheme="majorHAnsi" w:hAnsiTheme="majorHAnsi"/>
          <w:u w:val="single"/>
        </w:rPr>
        <w:t>does not</w:t>
      </w:r>
      <w:r w:rsidRPr="00196FBD">
        <w:rPr>
          <w:rFonts w:asciiTheme="majorHAnsi" w:hAnsiTheme="majorHAnsi"/>
        </w:rPr>
        <w:t xml:space="preserve"> authorize outpatient evaluation, t</w:t>
      </w:r>
      <w:r w:rsidR="005515ED" w:rsidRPr="00196FBD">
        <w:rPr>
          <w:rFonts w:asciiTheme="majorHAnsi" w:hAnsiTheme="majorHAnsi"/>
        </w:rPr>
        <w:t>he Clerk of the Court is directed to contact the Chief Forensic Coordinator at</w:t>
      </w:r>
      <w:r w:rsidR="005515ED" w:rsidRPr="00196FBD">
        <w:rPr>
          <w:rFonts w:asciiTheme="majorHAnsi" w:hAnsiTheme="majorHAnsi"/>
          <w:w w:val="95"/>
        </w:rPr>
        <w:t xml:space="preserve"> Central State Hospital or his </w:t>
      </w:r>
      <w:proofErr w:type="gramStart"/>
      <w:r w:rsidR="005515ED" w:rsidRPr="00196FBD">
        <w:rPr>
          <w:rFonts w:asciiTheme="majorHAnsi" w:hAnsiTheme="majorHAnsi"/>
          <w:w w:val="95"/>
        </w:rPr>
        <w:t>designee</w:t>
      </w:r>
      <w:proofErr w:type="gramEnd"/>
      <w:r w:rsidR="005515ED" w:rsidRPr="00196FBD">
        <w:rPr>
          <w:rFonts w:asciiTheme="majorHAnsi" w:hAnsiTheme="majorHAnsi"/>
          <w:w w:val="95"/>
        </w:rPr>
        <w:t xml:space="preserve">, </w:t>
      </w:r>
      <w:r w:rsidR="005515ED" w:rsidRPr="00196FBD">
        <w:rPr>
          <w:rFonts w:asciiTheme="majorHAnsi" w:hAnsiTheme="majorHAnsi"/>
        </w:rPr>
        <w:t>for a designation of the appropriate facility, admission date and time. The Sheriff of</w:t>
      </w:r>
      <w:r w:rsidR="009A4940" w:rsidRPr="00196FBD">
        <w:rPr>
          <w:rFonts w:asciiTheme="majorHAnsi" w:hAnsiTheme="majorHAnsi"/>
        </w:rPr>
        <w:t xml:space="preserve"> </w:t>
      </w:r>
      <w:r w:rsidR="00196FBD">
        <w:rPr>
          <w:rFonts w:asciiTheme="majorHAnsi" w:hAnsiTheme="majorHAnsi"/>
        </w:rPr>
        <w:t>_</w:t>
      </w:r>
      <w:r w:rsidR="009A4940" w:rsidRPr="00196FBD">
        <w:rPr>
          <w:rFonts w:asciiTheme="majorHAnsi" w:hAnsiTheme="majorHAnsi"/>
        </w:rPr>
        <w:t>____________________________</w:t>
      </w:r>
      <w:r w:rsidR="00196FBD">
        <w:rPr>
          <w:rFonts w:asciiTheme="majorHAnsi" w:hAnsiTheme="majorHAnsi"/>
        </w:rPr>
        <w:t xml:space="preserve"> </w:t>
      </w:r>
      <w:r w:rsidR="005515ED" w:rsidRPr="00196FBD">
        <w:rPr>
          <w:rFonts w:asciiTheme="majorHAnsi" w:hAnsiTheme="majorHAnsi"/>
          <w:w w:val="95"/>
        </w:rPr>
        <w:t>County, or his</w:t>
      </w:r>
      <w:r w:rsidR="005515ED" w:rsidRPr="00196FBD">
        <w:rPr>
          <w:rFonts w:asciiTheme="majorHAnsi" w:hAnsiTheme="majorHAnsi"/>
          <w:w w:val="93"/>
        </w:rPr>
        <w:t xml:space="preserve"> </w:t>
      </w:r>
      <w:r w:rsidR="005515ED" w:rsidRPr="00196FBD">
        <w:rPr>
          <w:rFonts w:asciiTheme="majorHAnsi" w:hAnsiTheme="majorHAnsi"/>
        </w:rPr>
        <w:t xml:space="preserve">designee, shall transport the Acquittee to the designated facility on the agreed date and time, together with a copy of </w:t>
      </w:r>
      <w:r w:rsidR="005515ED" w:rsidRPr="00196FBD">
        <w:rPr>
          <w:rFonts w:asciiTheme="majorHAnsi" w:hAnsiTheme="majorHAnsi"/>
          <w:w w:val="95"/>
        </w:rPr>
        <w:t>this Order and any other supporting legal and clinical documentation.</w:t>
      </w:r>
    </w:p>
    <w:p w14:paraId="43EAD014" w14:textId="77777777" w:rsidR="00034EE2" w:rsidRPr="009A4940" w:rsidRDefault="005515ED" w:rsidP="00E13F8C">
      <w:pPr>
        <w:pStyle w:val="ListParagraph"/>
        <w:numPr>
          <w:ilvl w:val="0"/>
          <w:numId w:val="1"/>
        </w:numPr>
        <w:tabs>
          <w:tab w:val="left" w:pos="485"/>
        </w:tabs>
        <w:spacing w:before="125" w:line="348" w:lineRule="auto"/>
        <w:ind w:left="480" w:right="107" w:hanging="351"/>
        <w:jc w:val="left"/>
        <w:rPr>
          <w:rFonts w:asciiTheme="majorHAnsi" w:hAnsiTheme="majorHAnsi"/>
        </w:rPr>
      </w:pPr>
      <w:r w:rsidRPr="009A4940">
        <w:rPr>
          <w:rFonts w:asciiTheme="majorHAnsi" w:hAnsiTheme="majorHAnsi"/>
        </w:rPr>
        <w:t xml:space="preserve">The evaluators' reports shall be sent to the Court on or before forty-five days after the Commissioner's assumption of custody. Copies of the reports shall be sent to the Acquittee's attorney, the attorney for the Commonwealth of the jurisdiction where the Acquittee was acquitted, and the community services board serving the locality where the </w:t>
      </w:r>
      <w:r w:rsidRPr="009A4940">
        <w:rPr>
          <w:rFonts w:asciiTheme="majorHAnsi" w:hAnsiTheme="majorHAnsi"/>
          <w:w w:val="95"/>
        </w:rPr>
        <w:t>Acquittee was acquitted.</w:t>
      </w:r>
    </w:p>
    <w:p w14:paraId="223D741F" w14:textId="77777777" w:rsidR="00034EE2" w:rsidRPr="00E13F8C" w:rsidRDefault="005515ED" w:rsidP="00E13F8C">
      <w:pPr>
        <w:pStyle w:val="ListParagraph"/>
        <w:numPr>
          <w:ilvl w:val="0"/>
          <w:numId w:val="1"/>
        </w:numPr>
        <w:tabs>
          <w:tab w:val="left" w:pos="485"/>
          <w:tab w:val="left" w:pos="5097"/>
          <w:tab w:val="left" w:pos="7105"/>
          <w:tab w:val="left" w:pos="8503"/>
        </w:tabs>
        <w:spacing w:before="121" w:line="348" w:lineRule="auto"/>
        <w:ind w:left="478" w:hanging="353"/>
        <w:jc w:val="left"/>
        <w:rPr>
          <w:rFonts w:asciiTheme="majorHAnsi" w:hAnsiTheme="majorHAnsi"/>
        </w:rPr>
      </w:pPr>
      <w:r w:rsidRPr="00E13F8C">
        <w:rPr>
          <w:rFonts w:asciiTheme="majorHAnsi" w:hAnsiTheme="majorHAnsi"/>
        </w:rPr>
        <w:t xml:space="preserve">This cause is scheduled for a hearing </w:t>
      </w:r>
      <w:r w:rsidR="009A4940" w:rsidRPr="00E13F8C">
        <w:rPr>
          <w:rFonts w:asciiTheme="majorHAnsi" w:hAnsiTheme="majorHAnsi"/>
        </w:rPr>
        <w:t>at</w:t>
      </w:r>
      <w:r w:rsidR="00E13F8C" w:rsidRPr="00E13F8C">
        <w:rPr>
          <w:rFonts w:asciiTheme="majorHAnsi" w:hAnsiTheme="majorHAnsi"/>
        </w:rPr>
        <w:t xml:space="preserve"> _____________</w:t>
      </w:r>
      <w:r w:rsidR="00E13F8C">
        <w:rPr>
          <w:rFonts w:asciiTheme="majorHAnsi" w:hAnsiTheme="majorHAnsi"/>
        </w:rPr>
        <w:t xml:space="preserve"> </w:t>
      </w:r>
      <w:r w:rsidRPr="00E13F8C">
        <w:rPr>
          <w:rFonts w:asciiTheme="majorHAnsi" w:hAnsiTheme="majorHAnsi"/>
        </w:rPr>
        <w:t>o'clock on the</w:t>
      </w:r>
      <w:r w:rsidR="00E13F8C">
        <w:rPr>
          <w:rFonts w:asciiTheme="majorHAnsi" w:hAnsiTheme="majorHAnsi"/>
        </w:rPr>
        <w:t xml:space="preserve"> ________ </w:t>
      </w:r>
      <w:r w:rsidRPr="00E13F8C">
        <w:rPr>
          <w:rFonts w:asciiTheme="majorHAnsi" w:hAnsiTheme="majorHAnsi"/>
        </w:rPr>
        <w:t>day of</w:t>
      </w:r>
      <w:r w:rsidR="00E13F8C">
        <w:rPr>
          <w:rFonts w:asciiTheme="majorHAnsi" w:hAnsiTheme="majorHAnsi"/>
        </w:rPr>
        <w:t xml:space="preserve"> </w:t>
      </w:r>
      <w:r w:rsidRPr="00E13F8C">
        <w:rPr>
          <w:rFonts w:asciiTheme="majorHAnsi" w:hAnsiTheme="majorHAnsi"/>
        </w:rPr>
        <w:t>20</w:t>
      </w:r>
      <w:r w:rsidR="009A4940" w:rsidRPr="00E13F8C">
        <w:rPr>
          <w:rFonts w:asciiTheme="majorHAnsi" w:hAnsiTheme="majorHAnsi"/>
        </w:rPr>
        <w:t>________</w:t>
      </w:r>
      <w:r w:rsidR="00E13F8C" w:rsidRPr="00E13F8C">
        <w:rPr>
          <w:rFonts w:asciiTheme="majorHAnsi" w:hAnsiTheme="majorHAnsi"/>
        </w:rPr>
        <w:t xml:space="preserve"> </w:t>
      </w:r>
      <w:r w:rsidRPr="00E13F8C">
        <w:rPr>
          <w:rFonts w:asciiTheme="majorHAnsi" w:hAnsiTheme="majorHAnsi"/>
        </w:rPr>
        <w:t>to determine whether</w:t>
      </w:r>
      <w:r w:rsidRPr="00E13F8C">
        <w:rPr>
          <w:rFonts w:asciiTheme="majorHAnsi" w:hAnsiTheme="majorHAnsi"/>
          <w:w w:val="96"/>
        </w:rPr>
        <w:t xml:space="preserve"> </w:t>
      </w:r>
      <w:r w:rsidRPr="00E13F8C">
        <w:rPr>
          <w:rFonts w:asciiTheme="majorHAnsi" w:hAnsiTheme="majorHAnsi"/>
        </w:rPr>
        <w:t xml:space="preserve">the Acquittee shall be released with or without conditions or requires commitment. The Acquittee shall have the right to be present at the hearing, the right to the assistance of counsel in preparation for and during the hearing, </w:t>
      </w:r>
      <w:r w:rsidRPr="00E13F8C">
        <w:rPr>
          <w:rFonts w:asciiTheme="majorHAnsi" w:hAnsiTheme="majorHAnsi"/>
          <w:w w:val="95"/>
        </w:rPr>
        <w:t>and the right to introduce evidence and cross-examine witnesses at the hearing.</w:t>
      </w:r>
    </w:p>
    <w:p w14:paraId="2A9C8F79" w14:textId="77777777" w:rsidR="00034EE2" w:rsidRPr="009A4940" w:rsidRDefault="005515ED" w:rsidP="00E13F8C">
      <w:pPr>
        <w:pStyle w:val="ListParagraph"/>
        <w:numPr>
          <w:ilvl w:val="0"/>
          <w:numId w:val="1"/>
        </w:numPr>
        <w:tabs>
          <w:tab w:val="left" w:pos="485"/>
        </w:tabs>
        <w:spacing w:before="123" w:line="348" w:lineRule="auto"/>
        <w:ind w:left="475" w:hanging="350"/>
        <w:jc w:val="left"/>
        <w:rPr>
          <w:rFonts w:asciiTheme="majorHAnsi" w:hAnsiTheme="majorHAnsi"/>
        </w:rPr>
      </w:pPr>
      <w:r w:rsidRPr="009A4940">
        <w:rPr>
          <w:rFonts w:asciiTheme="majorHAnsi" w:hAnsiTheme="majorHAnsi"/>
        </w:rPr>
        <w:t xml:space="preserve">Copies of this order shall be sent to the Acquittee, the counsel for the Acquittee, the attorney for the Commonwealth of the jurisdiction where the Acquittee was acquitted, the community services board serving the locality where the </w:t>
      </w:r>
      <w:r w:rsidRPr="009A4940">
        <w:rPr>
          <w:rFonts w:asciiTheme="majorHAnsi" w:hAnsiTheme="majorHAnsi"/>
          <w:w w:val="95"/>
        </w:rPr>
        <w:t>acquittee was acquitted, and the Commissioner of DBHDS.</w:t>
      </w:r>
    </w:p>
    <w:p w14:paraId="5338D000" w14:textId="77777777" w:rsidR="00034EE2" w:rsidRPr="00E13F8C" w:rsidRDefault="005515ED" w:rsidP="00E13F8C">
      <w:pPr>
        <w:pStyle w:val="ListParagraph"/>
        <w:numPr>
          <w:ilvl w:val="0"/>
          <w:numId w:val="1"/>
        </w:numPr>
        <w:tabs>
          <w:tab w:val="left" w:pos="480"/>
          <w:tab w:val="left" w:pos="5078"/>
        </w:tabs>
        <w:spacing w:before="124" w:line="348" w:lineRule="auto"/>
        <w:ind w:left="461" w:right="113" w:hanging="346"/>
        <w:jc w:val="left"/>
        <w:rPr>
          <w:rFonts w:asciiTheme="majorHAnsi" w:hAnsiTheme="majorHAnsi"/>
        </w:rPr>
      </w:pPr>
      <w:r w:rsidRPr="009A4940">
        <w:rPr>
          <w:rFonts w:asciiTheme="majorHAnsi" w:hAnsiTheme="majorHAnsi"/>
          <w:noProof/>
        </w:rPr>
        <w:drawing>
          <wp:anchor distT="0" distB="0" distL="0" distR="0" simplePos="0" relativeHeight="251682304" behindDoc="1" locked="0" layoutInCell="1" allowOverlap="1" wp14:anchorId="0AA5CB11" wp14:editId="2D804116">
            <wp:simplePos x="0" y="0"/>
            <wp:positionH relativeFrom="page">
              <wp:posOffset>4706239</wp:posOffset>
            </wp:positionH>
            <wp:positionV relativeFrom="paragraph">
              <wp:posOffset>498066</wp:posOffset>
            </wp:positionV>
            <wp:extent cx="82297" cy="399288"/>
            <wp:effectExtent l="0" t="0" r="0" b="0"/>
            <wp:wrapNone/>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0" cstate="print"/>
                    <a:stretch>
                      <a:fillRect/>
                    </a:stretch>
                  </pic:blipFill>
                  <pic:spPr>
                    <a:xfrm>
                      <a:off x="0" y="0"/>
                      <a:ext cx="82297" cy="399288"/>
                    </a:xfrm>
                    <a:prstGeom prst="rect">
                      <a:avLst/>
                    </a:prstGeom>
                  </pic:spPr>
                </pic:pic>
              </a:graphicData>
            </a:graphic>
          </wp:anchor>
        </w:drawing>
      </w:r>
      <w:r w:rsidRPr="009A4940">
        <w:rPr>
          <w:rFonts w:asciiTheme="majorHAnsi" w:hAnsiTheme="majorHAnsi"/>
        </w:rPr>
        <w:t>In the event the Acquittee's presence is required at any hearing in this cause, the Court shall issue an Order to Tra</w:t>
      </w:r>
      <w:r w:rsidR="00E13F8C">
        <w:rPr>
          <w:rFonts w:asciiTheme="majorHAnsi" w:hAnsiTheme="majorHAnsi"/>
        </w:rPr>
        <w:t>nsport, directing the Sheriff of _______________________________</w:t>
      </w:r>
      <w:r w:rsidR="009A4940" w:rsidRPr="00E13F8C">
        <w:rPr>
          <w:rFonts w:asciiTheme="majorHAnsi" w:hAnsiTheme="majorHAnsi"/>
        </w:rPr>
        <w:t xml:space="preserve"> </w:t>
      </w:r>
      <w:r w:rsidRPr="00E13F8C">
        <w:rPr>
          <w:rFonts w:asciiTheme="majorHAnsi" w:hAnsiTheme="majorHAnsi"/>
        </w:rPr>
        <w:t>County, or his designee, to resume custody of and transport the</w:t>
      </w:r>
      <w:r w:rsidRPr="00E13F8C">
        <w:rPr>
          <w:rFonts w:asciiTheme="majorHAnsi" w:hAnsiTheme="majorHAnsi"/>
          <w:w w:val="94"/>
        </w:rPr>
        <w:t xml:space="preserve"> </w:t>
      </w:r>
      <w:r w:rsidRPr="00E13F8C">
        <w:rPr>
          <w:rFonts w:asciiTheme="majorHAnsi" w:hAnsiTheme="majorHAnsi"/>
        </w:rPr>
        <w:t>Acquittee back to the jurisdiction of this Court.</w:t>
      </w:r>
    </w:p>
    <w:p w14:paraId="45906EEF" w14:textId="77777777" w:rsidR="00034EE2" w:rsidRPr="009A4940" w:rsidRDefault="005515ED" w:rsidP="00E13F8C">
      <w:pPr>
        <w:pStyle w:val="ListParagraph"/>
        <w:numPr>
          <w:ilvl w:val="0"/>
          <w:numId w:val="1"/>
        </w:numPr>
        <w:tabs>
          <w:tab w:val="left" w:pos="485"/>
          <w:tab w:val="left" w:pos="486"/>
        </w:tabs>
        <w:spacing w:before="105" w:line="345" w:lineRule="auto"/>
        <w:ind w:left="486" w:right="117" w:hanging="369"/>
        <w:jc w:val="left"/>
        <w:rPr>
          <w:rFonts w:asciiTheme="majorHAnsi" w:hAnsiTheme="majorHAnsi"/>
        </w:rPr>
      </w:pPr>
      <w:r w:rsidRPr="009A4940">
        <w:rPr>
          <w:rFonts w:asciiTheme="majorHAnsi" w:hAnsiTheme="majorHAnsi"/>
        </w:rPr>
        <w:lastRenderedPageBreak/>
        <w:t xml:space="preserve">This Court retains jurisdiction in this cause, and in the case where the acquittee has been admitted to a DBHDS </w:t>
      </w:r>
      <w:r w:rsidRPr="009A4940">
        <w:rPr>
          <w:rFonts w:asciiTheme="majorHAnsi" w:hAnsiTheme="majorHAnsi"/>
          <w:w w:val="95"/>
        </w:rPr>
        <w:t>facility he shall not be discharged or released from custody of the Commissioner without further Order of this Court.</w:t>
      </w:r>
    </w:p>
    <w:p w14:paraId="50FCA5FC" w14:textId="77777777" w:rsidR="00034EE2" w:rsidRPr="009A4940" w:rsidRDefault="00034EE2" w:rsidP="00E13F8C">
      <w:pPr>
        <w:pStyle w:val="BodyText"/>
        <w:rPr>
          <w:rFonts w:asciiTheme="majorHAnsi" w:hAnsiTheme="majorHAnsi"/>
        </w:rPr>
      </w:pPr>
    </w:p>
    <w:p w14:paraId="07788240" w14:textId="77777777" w:rsidR="00034EE2" w:rsidRPr="009A4940" w:rsidRDefault="00034EE2" w:rsidP="00E13F8C">
      <w:pPr>
        <w:pStyle w:val="BodyText"/>
        <w:rPr>
          <w:rFonts w:asciiTheme="majorHAnsi" w:hAnsiTheme="majorHAnsi"/>
        </w:rPr>
      </w:pPr>
    </w:p>
    <w:p w14:paraId="35299297" w14:textId="77777777" w:rsidR="00034EE2" w:rsidRPr="009A4940" w:rsidRDefault="00034EE2" w:rsidP="00E13F8C">
      <w:pPr>
        <w:pStyle w:val="BodyText"/>
        <w:spacing w:before="6"/>
        <w:rPr>
          <w:rFonts w:asciiTheme="majorHAnsi" w:hAnsiTheme="majorHAnsi"/>
        </w:rPr>
      </w:pPr>
    </w:p>
    <w:p w14:paraId="16E96D52" w14:textId="77777777" w:rsidR="00034EE2" w:rsidRPr="009A4940" w:rsidRDefault="005515ED" w:rsidP="00E13F8C">
      <w:pPr>
        <w:pStyle w:val="BodyText"/>
        <w:tabs>
          <w:tab w:val="left" w:pos="8415"/>
        </w:tabs>
        <w:spacing w:before="124"/>
        <w:ind w:left="4447"/>
        <w:rPr>
          <w:rFonts w:asciiTheme="majorHAnsi" w:hAnsiTheme="majorHAnsi"/>
        </w:rPr>
      </w:pPr>
      <w:r w:rsidRPr="009A4940">
        <w:rPr>
          <w:rFonts w:asciiTheme="majorHAnsi" w:hAnsiTheme="majorHAnsi"/>
          <w:w w:val="95"/>
        </w:rPr>
        <w:t>ENTERED:</w:t>
      </w:r>
      <w:r w:rsidRPr="009A4940">
        <w:rPr>
          <w:rFonts w:asciiTheme="majorHAnsi" w:hAnsiTheme="majorHAnsi"/>
          <w:u w:val="single"/>
        </w:rPr>
        <w:t xml:space="preserve"> </w:t>
      </w:r>
      <w:r w:rsidRPr="009A4940">
        <w:rPr>
          <w:rFonts w:asciiTheme="majorHAnsi" w:hAnsiTheme="majorHAnsi"/>
          <w:u w:val="single"/>
        </w:rPr>
        <w:tab/>
      </w:r>
    </w:p>
    <w:p w14:paraId="14139AB0" w14:textId="77777777" w:rsidR="00034EE2" w:rsidRPr="009A4940" w:rsidRDefault="005515ED" w:rsidP="00E13F8C">
      <w:pPr>
        <w:pStyle w:val="BodyText"/>
        <w:spacing w:before="114"/>
        <w:ind w:left="6599"/>
        <w:rPr>
          <w:rFonts w:asciiTheme="majorHAnsi" w:hAnsiTheme="majorHAnsi"/>
        </w:rPr>
      </w:pPr>
      <w:r w:rsidRPr="009A4940">
        <w:rPr>
          <w:rFonts w:asciiTheme="majorHAnsi" w:hAnsiTheme="majorHAnsi"/>
        </w:rPr>
        <w:t>DATE</w:t>
      </w:r>
    </w:p>
    <w:p w14:paraId="4F2218BE" w14:textId="77777777" w:rsidR="00034EE2" w:rsidRPr="009A4940" w:rsidRDefault="00034EE2" w:rsidP="00E13F8C">
      <w:pPr>
        <w:pStyle w:val="BodyText"/>
        <w:rPr>
          <w:rFonts w:asciiTheme="majorHAnsi" w:hAnsiTheme="majorHAnsi"/>
        </w:rPr>
      </w:pPr>
    </w:p>
    <w:p w14:paraId="6A1C23D0" w14:textId="77777777" w:rsidR="00034EE2" w:rsidRPr="009A4940" w:rsidRDefault="00034EE2" w:rsidP="00E13F8C">
      <w:pPr>
        <w:pStyle w:val="BodyText"/>
        <w:rPr>
          <w:rFonts w:asciiTheme="majorHAnsi" w:hAnsiTheme="majorHAnsi"/>
        </w:rPr>
      </w:pPr>
    </w:p>
    <w:p w14:paraId="5496C6E4" w14:textId="77777777" w:rsidR="00034EE2" w:rsidRPr="009A4940" w:rsidRDefault="00804B5A" w:rsidP="00E13F8C">
      <w:pPr>
        <w:pStyle w:val="BodyText"/>
        <w:spacing w:before="4"/>
        <w:rPr>
          <w:rFonts w:asciiTheme="majorHAnsi" w:hAnsiTheme="majorHAnsi"/>
        </w:rPr>
      </w:pPr>
      <w:r w:rsidRPr="009A4940">
        <w:rPr>
          <w:rFonts w:asciiTheme="majorHAnsi" w:hAnsiTheme="majorHAnsi"/>
          <w:noProof/>
        </w:rPr>
        <mc:AlternateContent>
          <mc:Choice Requires="wps">
            <w:drawing>
              <wp:anchor distT="0" distB="0" distL="0" distR="0" simplePos="0" relativeHeight="1168" behindDoc="0" locked="0" layoutInCell="1" allowOverlap="1" wp14:anchorId="156BEFD2" wp14:editId="2C4DC1A2">
                <wp:simplePos x="0" y="0"/>
                <wp:positionH relativeFrom="page">
                  <wp:posOffset>3797935</wp:posOffset>
                </wp:positionH>
                <wp:positionV relativeFrom="paragraph">
                  <wp:posOffset>154940</wp:posOffset>
                </wp:positionV>
                <wp:extent cx="1880235" cy="0"/>
                <wp:effectExtent l="6985" t="10160" r="8255" b="8890"/>
                <wp:wrapTopAndBottom/>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023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5C455F" id="Line 3" o:spid="_x0000_s1026" style="position:absolute;z-index:1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9.05pt,12.2pt" to="447.1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" strokeweight=".48pt">
                <w10:wrap type="topAndBottom" anchorx="page"/>
              </v:line>
            </w:pict>
          </mc:Fallback>
        </mc:AlternateContent>
      </w:r>
    </w:p>
    <w:p w14:paraId="3758FAFC" w14:textId="77777777" w:rsidR="00034EE2" w:rsidRPr="009A4940" w:rsidRDefault="005515ED" w:rsidP="00E13F8C">
      <w:pPr>
        <w:pStyle w:val="BodyText"/>
        <w:spacing w:before="109"/>
        <w:ind w:left="5968"/>
        <w:rPr>
          <w:rFonts w:asciiTheme="majorHAnsi" w:hAnsiTheme="majorHAnsi"/>
        </w:rPr>
      </w:pPr>
      <w:r w:rsidRPr="009A4940">
        <w:rPr>
          <w:rFonts w:asciiTheme="majorHAnsi" w:hAnsiTheme="majorHAnsi"/>
          <w:w w:val="85"/>
        </w:rPr>
        <w:t>SIGNATURE OF JUDGE</w:t>
      </w:r>
    </w:p>
    <w:p w14:paraId="6BA16D6F" w14:textId="77777777" w:rsidR="00034EE2" w:rsidRPr="009A4940" w:rsidRDefault="00034EE2" w:rsidP="00E13F8C">
      <w:pPr>
        <w:pStyle w:val="BodyText"/>
        <w:rPr>
          <w:rFonts w:asciiTheme="majorHAnsi" w:hAnsiTheme="majorHAnsi"/>
        </w:rPr>
      </w:pPr>
    </w:p>
    <w:p w14:paraId="2AF03E00" w14:textId="77777777" w:rsidR="00034EE2" w:rsidRPr="009A4940" w:rsidRDefault="00034EE2" w:rsidP="00E13F8C">
      <w:pPr>
        <w:pStyle w:val="BodyText"/>
        <w:rPr>
          <w:rFonts w:asciiTheme="majorHAnsi" w:hAnsiTheme="majorHAnsi"/>
        </w:rPr>
      </w:pPr>
    </w:p>
    <w:p w14:paraId="5D875772" w14:textId="77777777" w:rsidR="00034EE2" w:rsidRPr="009A4940" w:rsidRDefault="00804B5A" w:rsidP="00E13F8C">
      <w:pPr>
        <w:pStyle w:val="BodyText"/>
        <w:spacing w:before="1"/>
        <w:rPr>
          <w:rFonts w:asciiTheme="majorHAnsi" w:hAnsiTheme="majorHAnsi"/>
        </w:rPr>
      </w:pPr>
      <w:r w:rsidRPr="009A4940">
        <w:rPr>
          <w:rFonts w:asciiTheme="majorHAnsi" w:hAnsiTheme="majorHAnsi"/>
          <w:noProof/>
        </w:rPr>
        <mc:AlternateContent>
          <mc:Choice Requires="wps">
            <w:drawing>
              <wp:anchor distT="0" distB="0" distL="0" distR="0" simplePos="0" relativeHeight="1192" behindDoc="0" locked="0" layoutInCell="1" allowOverlap="1" wp14:anchorId="68DBF7F2" wp14:editId="3E0A391F">
                <wp:simplePos x="0" y="0"/>
                <wp:positionH relativeFrom="page">
                  <wp:posOffset>3764280</wp:posOffset>
                </wp:positionH>
                <wp:positionV relativeFrom="paragraph">
                  <wp:posOffset>154940</wp:posOffset>
                </wp:positionV>
                <wp:extent cx="1932305" cy="0"/>
                <wp:effectExtent l="11430" t="5715" r="8890" b="13335"/>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230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5AE2CF" id="Line 2" o:spid="_x0000_s1026" style="position:absolute;z-index:1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96.4pt,12.2pt" to="448.5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" strokeweight=".72pt">
                <w10:wrap type="topAndBottom" anchorx="page"/>
              </v:line>
            </w:pict>
          </mc:Fallback>
        </mc:AlternateContent>
      </w:r>
    </w:p>
    <w:p w14:paraId="2C329B43" w14:textId="77777777" w:rsidR="00034EE2" w:rsidRPr="009A4940" w:rsidRDefault="005515ED" w:rsidP="00E13F8C">
      <w:pPr>
        <w:pStyle w:val="BodyText"/>
        <w:spacing w:before="108" w:line="250" w:lineRule="exact"/>
        <w:ind w:left="6197"/>
        <w:rPr>
          <w:rFonts w:asciiTheme="majorHAnsi" w:hAnsiTheme="majorHAnsi"/>
        </w:rPr>
      </w:pPr>
      <w:r w:rsidRPr="009A4940">
        <w:rPr>
          <w:rFonts w:asciiTheme="majorHAnsi" w:hAnsiTheme="majorHAnsi"/>
          <w:w w:val="85"/>
        </w:rPr>
        <w:t>NAME OF JUDGE</w:t>
      </w:r>
    </w:p>
    <w:p w14:paraId="2C7B33EE" w14:textId="77777777" w:rsidR="00804B5A" w:rsidRDefault="00804B5A" w:rsidP="00E13F8C">
      <w:pPr>
        <w:pStyle w:val="BodyText"/>
        <w:tabs>
          <w:tab w:val="left" w:pos="847"/>
          <w:tab w:val="left" w:pos="1542"/>
        </w:tabs>
        <w:spacing w:before="2" w:line="232" w:lineRule="auto"/>
        <w:ind w:left="825" w:right="7770" w:hanging="717"/>
        <w:rPr>
          <w:rFonts w:asciiTheme="majorHAnsi" w:hAnsiTheme="majorHAnsi"/>
        </w:rPr>
        <w:sectPr w:rsidR="00804B5A" w:rsidSect="009A4940">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299"/>
        </w:sectPr>
      </w:pPr>
    </w:p>
    <w:p w14:paraId="0D83FC18" w14:textId="77777777" w:rsidR="00804B5A" w:rsidRDefault="00804B5A" w:rsidP="00E13F8C">
      <w:pPr>
        <w:pStyle w:val="BodyText"/>
        <w:tabs>
          <w:tab w:val="left" w:pos="847"/>
          <w:tab w:val="left" w:pos="1542"/>
        </w:tabs>
        <w:spacing w:before="2" w:line="232" w:lineRule="auto"/>
        <w:ind w:left="825" w:right="7770" w:hanging="717"/>
        <w:rPr>
          <w:rFonts w:asciiTheme="majorHAnsi" w:hAnsiTheme="majorHAnsi"/>
          <w:w w:val="98"/>
        </w:rPr>
      </w:pPr>
      <w:r>
        <w:rPr>
          <w:rFonts w:asciiTheme="majorHAnsi" w:hAnsiTheme="majorHAnsi"/>
        </w:rPr>
        <w:t xml:space="preserve">cc: </w:t>
      </w:r>
      <w:r>
        <w:rPr>
          <w:rFonts w:asciiTheme="majorHAnsi" w:hAnsiTheme="majorHAnsi"/>
          <w:w w:val="90"/>
        </w:rPr>
        <w:t xml:space="preserve">Commonwealth's </w:t>
      </w:r>
      <w:r w:rsidR="005515ED" w:rsidRPr="009A4940">
        <w:rPr>
          <w:rFonts w:asciiTheme="majorHAnsi" w:hAnsiTheme="majorHAnsi"/>
          <w:w w:val="90"/>
        </w:rPr>
        <w:t>Attorney</w:t>
      </w:r>
      <w:r w:rsidR="005515ED" w:rsidRPr="009A4940">
        <w:rPr>
          <w:rFonts w:asciiTheme="majorHAnsi" w:hAnsiTheme="majorHAnsi"/>
          <w:w w:val="98"/>
        </w:rPr>
        <w:t xml:space="preserve"> </w:t>
      </w:r>
    </w:p>
    <w:p w14:paraId="1B6AD4E6" w14:textId="77777777" w:rsidR="00804B5A" w:rsidRDefault="00804B5A" w:rsidP="00E13F8C">
      <w:pPr>
        <w:pStyle w:val="BodyText"/>
        <w:tabs>
          <w:tab w:val="left" w:pos="847"/>
          <w:tab w:val="left" w:pos="1542"/>
        </w:tabs>
        <w:spacing w:before="2" w:line="232" w:lineRule="auto"/>
        <w:ind w:left="825" w:right="7770" w:hanging="717"/>
        <w:rPr>
          <w:rFonts w:asciiTheme="majorHAnsi" w:hAnsiTheme="majorHAnsi"/>
        </w:rPr>
      </w:pPr>
      <w:r>
        <w:rPr>
          <w:rFonts w:asciiTheme="majorHAnsi" w:hAnsiTheme="majorHAnsi"/>
        </w:rPr>
        <w:t xml:space="preserve">      </w:t>
      </w:r>
      <w:r w:rsidR="005515ED" w:rsidRPr="009A4940">
        <w:rPr>
          <w:rFonts w:asciiTheme="majorHAnsi" w:hAnsiTheme="majorHAnsi"/>
        </w:rPr>
        <w:t>Acquittee's Attorney</w:t>
      </w:r>
      <w:r>
        <w:rPr>
          <w:rFonts w:asciiTheme="majorHAnsi" w:hAnsiTheme="majorHAnsi"/>
        </w:rPr>
        <w:t xml:space="preserve"> </w:t>
      </w:r>
    </w:p>
    <w:p w14:paraId="6C764D86" w14:textId="77777777" w:rsidR="00804B5A" w:rsidRDefault="00804B5A" w:rsidP="00E13F8C">
      <w:pPr>
        <w:pStyle w:val="BodyText"/>
        <w:tabs>
          <w:tab w:val="left" w:pos="847"/>
          <w:tab w:val="left" w:pos="1542"/>
        </w:tabs>
        <w:spacing w:before="2" w:line="232" w:lineRule="auto"/>
        <w:ind w:left="825" w:right="7770" w:hanging="717"/>
        <w:rPr>
          <w:rFonts w:asciiTheme="majorHAnsi" w:hAnsiTheme="majorHAnsi"/>
          <w:w w:val="90"/>
        </w:rPr>
      </w:pPr>
      <w:r>
        <w:rPr>
          <w:rFonts w:asciiTheme="majorHAnsi" w:hAnsiTheme="majorHAnsi"/>
        </w:rPr>
        <w:t xml:space="preserve">      </w:t>
      </w:r>
      <w:r>
        <w:rPr>
          <w:rFonts w:asciiTheme="majorHAnsi" w:hAnsiTheme="majorHAnsi"/>
          <w:w w:val="90"/>
        </w:rPr>
        <w:t xml:space="preserve">Community Services </w:t>
      </w:r>
      <w:r w:rsidR="005515ED" w:rsidRPr="009A4940">
        <w:rPr>
          <w:rFonts w:asciiTheme="majorHAnsi" w:hAnsiTheme="majorHAnsi"/>
          <w:w w:val="90"/>
        </w:rPr>
        <w:t xml:space="preserve">Board </w:t>
      </w:r>
    </w:p>
    <w:p w14:paraId="118902F2" w14:textId="77777777" w:rsidR="00034EE2" w:rsidRPr="009A4940" w:rsidRDefault="00804B5A" w:rsidP="00E13F8C">
      <w:pPr>
        <w:pStyle w:val="BodyText"/>
        <w:tabs>
          <w:tab w:val="left" w:pos="847"/>
          <w:tab w:val="left" w:pos="1542"/>
        </w:tabs>
        <w:spacing w:before="2" w:line="232" w:lineRule="auto"/>
        <w:ind w:left="825" w:right="7770" w:hanging="717"/>
        <w:rPr>
          <w:rFonts w:asciiTheme="majorHAnsi" w:hAnsiTheme="majorHAnsi"/>
        </w:rPr>
      </w:pPr>
      <w:r>
        <w:rPr>
          <w:rFonts w:asciiTheme="majorHAnsi" w:hAnsiTheme="majorHAnsi"/>
          <w:w w:val="95"/>
        </w:rPr>
        <w:t xml:space="preserve">      </w:t>
      </w:r>
      <w:r w:rsidR="005515ED" w:rsidRPr="009A4940">
        <w:rPr>
          <w:rFonts w:asciiTheme="majorHAnsi" w:hAnsiTheme="majorHAnsi"/>
          <w:w w:val="95"/>
        </w:rPr>
        <w:t xml:space="preserve">Commissioner of DBHDS </w:t>
      </w:r>
      <w:r w:rsidR="005515ED" w:rsidRPr="009A4940">
        <w:rPr>
          <w:rFonts w:asciiTheme="majorHAnsi" w:hAnsiTheme="majorHAnsi"/>
        </w:rPr>
        <w:t>Attn:</w:t>
      </w:r>
      <w:r w:rsidR="005515ED" w:rsidRPr="009A4940">
        <w:rPr>
          <w:rFonts w:asciiTheme="majorHAnsi" w:hAnsiTheme="majorHAnsi"/>
        </w:rPr>
        <w:tab/>
      </w:r>
      <w:r w:rsidR="005515ED" w:rsidRPr="009A4940">
        <w:rPr>
          <w:rFonts w:asciiTheme="majorHAnsi" w:hAnsiTheme="majorHAnsi"/>
          <w:w w:val="90"/>
        </w:rPr>
        <w:t>Forensic Section</w:t>
      </w:r>
    </w:p>
    <w:p w14:paraId="5042BBBB" w14:textId="77777777" w:rsidR="00034EE2" w:rsidRPr="009A4940" w:rsidRDefault="005515ED" w:rsidP="00E13F8C">
      <w:pPr>
        <w:pStyle w:val="BodyText"/>
        <w:spacing w:line="241" w:lineRule="exact"/>
        <w:ind w:left="1554"/>
        <w:rPr>
          <w:rFonts w:asciiTheme="majorHAnsi" w:hAnsiTheme="majorHAnsi"/>
        </w:rPr>
      </w:pPr>
      <w:r w:rsidRPr="009A4940">
        <w:rPr>
          <w:rFonts w:asciiTheme="majorHAnsi" w:hAnsiTheme="majorHAnsi"/>
          <w:w w:val="90"/>
        </w:rPr>
        <w:t>Division of Forensic Services</w:t>
      </w:r>
    </w:p>
    <w:p w14:paraId="2B28C928" w14:textId="77777777" w:rsidR="00034EE2" w:rsidRPr="009A4940" w:rsidRDefault="005515ED" w:rsidP="00E13F8C">
      <w:pPr>
        <w:pStyle w:val="BodyText"/>
        <w:spacing w:before="10" w:line="242" w:lineRule="exact"/>
        <w:ind w:left="1555" w:right="7073" w:firstLine="2"/>
        <w:rPr>
          <w:rFonts w:asciiTheme="majorHAnsi" w:hAnsiTheme="majorHAnsi"/>
        </w:rPr>
      </w:pPr>
      <w:r w:rsidRPr="009A4940">
        <w:rPr>
          <w:rFonts w:asciiTheme="majorHAnsi" w:hAnsiTheme="majorHAnsi"/>
        </w:rPr>
        <w:t xml:space="preserve">P.O. Box 1797 </w:t>
      </w:r>
      <w:r w:rsidRPr="009A4940">
        <w:rPr>
          <w:rFonts w:asciiTheme="majorHAnsi" w:hAnsiTheme="majorHAnsi"/>
          <w:w w:val="95"/>
        </w:rPr>
        <w:t>Richmond, VA 23218</w:t>
      </w:r>
    </w:p>
    <w:sectPr w:rsidR="00034EE2" w:rsidRPr="009A4940" w:rsidSect="00804B5A">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A00D2" w14:textId="77777777" w:rsidR="00E930D3" w:rsidRDefault="00E930D3" w:rsidP="008E5E0A">
      <w:r>
        <w:separator/>
      </w:r>
    </w:p>
  </w:endnote>
  <w:endnote w:type="continuationSeparator" w:id="0">
    <w:p w14:paraId="21EC54B4" w14:textId="77777777" w:rsidR="00E930D3" w:rsidRDefault="00E930D3" w:rsidP="008E5E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10A77" w14:textId="77777777" w:rsidR="008E5E0A" w:rsidRDefault="008E5E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84E70" w14:textId="77777777" w:rsidR="008E5E0A" w:rsidRDefault="008E5E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93DA" w14:textId="77777777" w:rsidR="008E5E0A" w:rsidRDefault="008E5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59E0" w14:textId="77777777" w:rsidR="00E930D3" w:rsidRDefault="00E930D3" w:rsidP="008E5E0A">
      <w:r>
        <w:separator/>
      </w:r>
    </w:p>
  </w:footnote>
  <w:footnote w:type="continuationSeparator" w:id="0">
    <w:p w14:paraId="689F321B" w14:textId="77777777" w:rsidR="00E930D3" w:rsidRDefault="00E930D3" w:rsidP="008E5E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A30E" w14:textId="77777777" w:rsidR="008E5E0A" w:rsidRDefault="008E5E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09472"/>
      <w:docPartObj>
        <w:docPartGallery w:val="Watermarks"/>
        <w:docPartUnique/>
      </w:docPartObj>
    </w:sdtPr>
    <w:sdtContent>
      <w:p w14:paraId="35485494" w14:textId="4E4C65C9" w:rsidR="008E5E0A" w:rsidRDefault="008E5E0A">
        <w:pPr>
          <w:pStyle w:val="Header"/>
        </w:pPr>
        <w:r>
          <w:rPr>
            <w:noProof/>
          </w:rPr>
          <w:pict w14:anchorId="6E5700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1025" type="#_x0000_t136" style="position:absolute;margin-left:0;margin-top:0;width:461.85pt;height:197.95pt;rotation:315;z-index:-251657216;mso-position-horizontal:center;mso-position-horizontal-relative:margin;mso-position-vertical:center;mso-position-vertical-relative:margin" o:allowincell="f" fillcolor="silver" stroked="f">
              <v:fill opacity=".5"/>
              <v:textpath style="font-family:&quot;Calibri&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31333" w14:textId="77777777" w:rsidR="008E5E0A" w:rsidRDefault="008E5E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05BE9"/>
    <w:multiLevelType w:val="hybridMultilevel"/>
    <w:tmpl w:val="CEE26418"/>
    <w:lvl w:ilvl="0" w:tplc="02642D54">
      <w:start w:val="1"/>
      <w:numFmt w:val="decimal"/>
      <w:lvlText w:val="%1."/>
      <w:lvlJc w:val="left"/>
      <w:pPr>
        <w:ind w:left="492" w:hanging="361"/>
      </w:pPr>
      <w:rPr>
        <w:rFonts w:ascii="Arial" w:eastAsia="Arial" w:hAnsi="Arial" w:cs="Arial" w:hint="default"/>
        <w:spacing w:val="0"/>
        <w:w w:val="83"/>
        <w:sz w:val="22"/>
        <w:szCs w:val="22"/>
      </w:rPr>
    </w:lvl>
    <w:lvl w:ilvl="1" w:tplc="50900E7A">
      <w:numFmt w:val="bullet"/>
      <w:lvlText w:val="•"/>
      <w:lvlJc w:val="left"/>
      <w:pPr>
        <w:ind w:left="1554" w:hanging="361"/>
      </w:pPr>
      <w:rPr>
        <w:rFonts w:hint="default"/>
      </w:rPr>
    </w:lvl>
    <w:lvl w:ilvl="2" w:tplc="C96003BA">
      <w:numFmt w:val="bullet"/>
      <w:lvlText w:val="•"/>
      <w:lvlJc w:val="left"/>
      <w:pPr>
        <w:ind w:left="2608" w:hanging="361"/>
      </w:pPr>
      <w:rPr>
        <w:rFonts w:hint="default"/>
      </w:rPr>
    </w:lvl>
    <w:lvl w:ilvl="3" w:tplc="46C44486">
      <w:numFmt w:val="bullet"/>
      <w:lvlText w:val="•"/>
      <w:lvlJc w:val="left"/>
      <w:pPr>
        <w:ind w:left="3662" w:hanging="361"/>
      </w:pPr>
      <w:rPr>
        <w:rFonts w:hint="default"/>
      </w:rPr>
    </w:lvl>
    <w:lvl w:ilvl="4" w:tplc="4760C0DA">
      <w:numFmt w:val="bullet"/>
      <w:lvlText w:val="•"/>
      <w:lvlJc w:val="left"/>
      <w:pPr>
        <w:ind w:left="4716" w:hanging="361"/>
      </w:pPr>
      <w:rPr>
        <w:rFonts w:hint="default"/>
      </w:rPr>
    </w:lvl>
    <w:lvl w:ilvl="5" w:tplc="1A20B7CC">
      <w:numFmt w:val="bullet"/>
      <w:lvlText w:val="•"/>
      <w:lvlJc w:val="left"/>
      <w:pPr>
        <w:ind w:left="5770" w:hanging="361"/>
      </w:pPr>
      <w:rPr>
        <w:rFonts w:hint="default"/>
      </w:rPr>
    </w:lvl>
    <w:lvl w:ilvl="6" w:tplc="BD0643E4">
      <w:numFmt w:val="bullet"/>
      <w:lvlText w:val="•"/>
      <w:lvlJc w:val="left"/>
      <w:pPr>
        <w:ind w:left="6824" w:hanging="361"/>
      </w:pPr>
      <w:rPr>
        <w:rFonts w:hint="default"/>
      </w:rPr>
    </w:lvl>
    <w:lvl w:ilvl="7" w:tplc="E1CA9D72">
      <w:numFmt w:val="bullet"/>
      <w:lvlText w:val="•"/>
      <w:lvlJc w:val="left"/>
      <w:pPr>
        <w:ind w:left="7878" w:hanging="361"/>
      </w:pPr>
      <w:rPr>
        <w:rFonts w:hint="default"/>
      </w:rPr>
    </w:lvl>
    <w:lvl w:ilvl="8" w:tplc="8AE2945A">
      <w:numFmt w:val="bullet"/>
      <w:lvlText w:val="•"/>
      <w:lvlJc w:val="left"/>
      <w:pPr>
        <w:ind w:left="8932" w:hanging="361"/>
      </w:pPr>
      <w:rPr>
        <w:rFonts w:hint="default"/>
      </w:rPr>
    </w:lvl>
  </w:abstractNum>
  <w:num w:numId="1" w16cid:durableId="148689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EE2"/>
    <w:rsid w:val="00034EE2"/>
    <w:rsid w:val="00196FBD"/>
    <w:rsid w:val="003D2F4C"/>
    <w:rsid w:val="0051473D"/>
    <w:rsid w:val="005515ED"/>
    <w:rsid w:val="00657565"/>
    <w:rsid w:val="00804B5A"/>
    <w:rsid w:val="008E5E0A"/>
    <w:rsid w:val="009A4940"/>
    <w:rsid w:val="00B92E9F"/>
    <w:rsid w:val="00CD6FA1"/>
    <w:rsid w:val="00E13F8C"/>
    <w:rsid w:val="00E93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B2F82"/>
  <w15:docId w15:val="{E0030243-7E6B-4E59-9519-BF1BE8DBD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68"/>
      <w:ind w:left="143"/>
      <w:outlineLvl w:val="0"/>
    </w:pPr>
    <w:rPr>
      <w:rFonts w:ascii="Palatino Linotype" w:eastAsia="Palatino Linotype" w:hAnsi="Palatino Linotype" w:cs="Palatino Linotype"/>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86" w:right="114" w:hanging="369"/>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E5E0A"/>
    <w:pPr>
      <w:tabs>
        <w:tab w:val="center" w:pos="4680"/>
        <w:tab w:val="right" w:pos="9360"/>
      </w:tabs>
    </w:pPr>
  </w:style>
  <w:style w:type="character" w:customStyle="1" w:styleId="HeaderChar">
    <w:name w:val="Header Char"/>
    <w:basedOn w:val="DefaultParagraphFont"/>
    <w:link w:val="Header"/>
    <w:uiPriority w:val="99"/>
    <w:rsid w:val="008E5E0A"/>
    <w:rPr>
      <w:rFonts w:ascii="Arial" w:eastAsia="Arial" w:hAnsi="Arial" w:cs="Arial"/>
    </w:rPr>
  </w:style>
  <w:style w:type="paragraph" w:styleId="Footer">
    <w:name w:val="footer"/>
    <w:basedOn w:val="Normal"/>
    <w:link w:val="FooterChar"/>
    <w:uiPriority w:val="99"/>
    <w:unhideWhenUsed/>
    <w:rsid w:val="008E5E0A"/>
    <w:pPr>
      <w:tabs>
        <w:tab w:val="center" w:pos="4680"/>
        <w:tab w:val="right" w:pos="9360"/>
      </w:tabs>
    </w:pPr>
  </w:style>
  <w:style w:type="character" w:customStyle="1" w:styleId="FooterChar">
    <w:name w:val="Footer Char"/>
    <w:basedOn w:val="DefaultParagraphFont"/>
    <w:link w:val="Footer"/>
    <w:uiPriority w:val="99"/>
    <w:rsid w:val="008E5E0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9E637F9EF62645BB98DE033D2B24B3" ma:contentTypeVersion="13" ma:contentTypeDescription="Create a new document." ma:contentTypeScope="" ma:versionID="fd7a7d77800b9274c53700b2699ec58b">
  <xsd:schema xmlns:xsd="http://www.w3.org/2001/XMLSchema" xmlns:xs="http://www.w3.org/2001/XMLSchema" xmlns:p="http://schemas.microsoft.com/office/2006/metadata/properties" xmlns:ns2="298a6a4d-e293-4d94-899a-3e51e628c0f5" xmlns:ns3="fcb2d789-2a28-484b-a4c7-7e0e3d5fcb45" targetNamespace="http://schemas.microsoft.com/office/2006/metadata/properties" ma:root="true" ma:fieldsID="63398b75b5c213b6bf6fbaf9a161637b" ns2:_="" ns3:_="">
    <xsd:import namespace="298a6a4d-e293-4d94-899a-3e51e628c0f5"/>
    <xsd:import namespace="fcb2d789-2a28-484b-a4c7-7e0e3d5fcb4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8a6a4d-e293-4d94-899a-3e51e628c0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b2d789-2a28-484b-a4c7-7e0e3d5fcb4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8a6a4d-e293-4d94-899a-3e51e628c0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99D7DB-9C56-4419-ACAB-2E593C6322BE}">
  <ds:schemaRefs>
    <ds:schemaRef ds:uri="http://schemas.microsoft.com/sharepoint/v3/contenttype/forms"/>
  </ds:schemaRefs>
</ds:datastoreItem>
</file>

<file path=customXml/itemProps2.xml><?xml version="1.0" encoding="utf-8"?>
<ds:datastoreItem xmlns:ds="http://schemas.openxmlformats.org/officeDocument/2006/customXml" ds:itemID="{0B410E32-3AE5-4B00-A856-F13DF17A55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8a6a4d-e293-4d94-899a-3e51e628c0f5"/>
    <ds:schemaRef ds:uri="fcb2d789-2a28-484b-a4c7-7e0e3d5fcb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339771-5E25-44CE-9D75-7925500ABB8D}">
  <ds:schemaRefs>
    <ds:schemaRef ds:uri="http://schemas.microsoft.com/office/2006/metadata/properties"/>
    <ds:schemaRef ds:uri="http://schemas.microsoft.com/office/infopath/2007/PartnerControls"/>
    <ds:schemaRef ds:uri="298a6a4d-e293-4d94-899a-3e51e628c0f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House Bill 53 Implementation (1).pdf</vt:lpstr>
    </vt:vector>
  </TitlesOfParts>
  <Company>Virginia IT Infrastructure Partnership</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House Bill 53 Implementation (1).pdf</dc:title>
  <dc:creator>mhw94454</dc:creator>
  <cp:lastModifiedBy>Davis, Sarah (DBHDS)</cp:lastModifiedBy>
  <cp:revision>3</cp:revision>
  <dcterms:created xsi:type="dcterms:W3CDTF">2026-10-22T14:21:00Z</dcterms:created>
  <dcterms:modified xsi:type="dcterms:W3CDTF">2026-10-22T14:21:00Z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2018-09-05T00:00:00Z</vt:filetime>
  </property>
  <property fmtid="{D5CDD505-2E9C-101B-9397-08002B2CF9AE}" pid="3" name="Creator">
    <vt:lpwstr>PScript5.dll Version 5.2.2</vt:lpwstr>
  </property>
  <property fmtid="{D5CDD505-2E9C-101B-9397-08002B2CF9AE}" pid="4" name="LastSaved">
    <vt:filetime>2019-05-15T00:00:00Z</vt:filetime>
  </property>
  <property fmtid="{D5CDD505-2E9C-101B-9397-08002B2CF9AE}" pid="5" name="ContentTypeId">
    <vt:lpwstr>0x0101003F9E637F9EF62645BB98DE033D2B24B3</vt:lpwstr>
  </property>
  <property fmtid="{D5CDD505-2E9C-101B-9397-08002B2CF9AE}" pid="6" name="MediaServiceImageTags">
    <vt:lpwstr/>
  </property>
</Properties>
</file>